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A3F" w:rsidRDefault="00414A3F">
      <w:pPr>
        <w:jc w:val="center"/>
        <w:rPr>
          <w:i/>
          <w:u w:val="single"/>
        </w:rPr>
      </w:pPr>
    </w:p>
    <w:p w:rsidR="00414A3F" w:rsidRDefault="00414A3F">
      <w:pPr>
        <w:jc w:val="center"/>
        <w:rPr>
          <w:i/>
          <w:u w:val="single"/>
        </w:rPr>
      </w:pPr>
    </w:p>
    <w:p w:rsidR="00414A3F" w:rsidRDefault="00414A3F">
      <w:pPr>
        <w:jc w:val="center"/>
        <w:rPr>
          <w:i/>
          <w:u w:val="single"/>
        </w:rPr>
      </w:pPr>
    </w:p>
    <w:p w:rsidR="00414A3F" w:rsidRDefault="00414A3F">
      <w:pPr>
        <w:jc w:val="center"/>
        <w:rPr>
          <w:i/>
          <w:u w:val="single"/>
        </w:rPr>
      </w:pPr>
    </w:p>
    <w:p w:rsidR="00414A3F" w:rsidRDefault="00414A3F">
      <w:pPr>
        <w:jc w:val="center"/>
        <w:rPr>
          <w:i/>
          <w:u w:val="single"/>
        </w:rPr>
      </w:pPr>
    </w:p>
    <w:p w:rsidR="00414A3F" w:rsidRDefault="00414A3F">
      <w:pPr>
        <w:jc w:val="center"/>
        <w:rPr>
          <w:i/>
          <w:u w:val="single"/>
        </w:rPr>
      </w:pPr>
    </w:p>
    <w:p w:rsidR="00414A3F" w:rsidRDefault="00414A3F">
      <w:pPr>
        <w:jc w:val="center"/>
        <w:rPr>
          <w:i/>
          <w:u w:val="single"/>
        </w:rPr>
      </w:pPr>
    </w:p>
    <w:p w:rsidR="00414A3F" w:rsidRDefault="00414A3F">
      <w:pPr>
        <w:jc w:val="center"/>
        <w:rPr>
          <w:i/>
          <w:u w:val="single"/>
        </w:rPr>
      </w:pPr>
    </w:p>
    <w:p w:rsidR="00414A3F" w:rsidRDefault="00F708FD">
      <w:pPr>
        <w:jc w:val="center"/>
        <w:rPr>
          <w:i/>
          <w:sz w:val="96"/>
          <w:szCs w:val="96"/>
          <w:u w:val="single"/>
        </w:rPr>
      </w:pPr>
      <w:r>
        <w:rPr>
          <w:i/>
          <w:sz w:val="96"/>
          <w:szCs w:val="96"/>
          <w:u w:val="single"/>
        </w:rPr>
        <w:t xml:space="preserve">SPRAWOZDANIE </w:t>
      </w:r>
    </w:p>
    <w:p w:rsidR="00414A3F" w:rsidRDefault="00F708FD">
      <w:pPr>
        <w:jc w:val="center"/>
        <w:rPr>
          <w:i/>
          <w:sz w:val="96"/>
          <w:szCs w:val="96"/>
          <w:u w:val="single"/>
        </w:rPr>
      </w:pPr>
      <w:r>
        <w:rPr>
          <w:i/>
          <w:sz w:val="96"/>
          <w:szCs w:val="96"/>
          <w:u w:val="single"/>
        </w:rPr>
        <w:t>Z DZIAŁALNOŚCI</w:t>
      </w:r>
    </w:p>
    <w:p w:rsidR="00414A3F" w:rsidRDefault="00F708FD">
      <w:pPr>
        <w:jc w:val="center"/>
        <w:rPr>
          <w:i/>
          <w:sz w:val="96"/>
          <w:szCs w:val="96"/>
          <w:u w:val="single"/>
        </w:rPr>
      </w:pPr>
      <w:r>
        <w:rPr>
          <w:i/>
          <w:sz w:val="96"/>
          <w:szCs w:val="96"/>
          <w:u w:val="single"/>
        </w:rPr>
        <w:t>INSTYTUCJI</w:t>
      </w:r>
    </w:p>
    <w:p w:rsidR="00414A3F" w:rsidRDefault="00F708FD">
      <w:pPr>
        <w:jc w:val="center"/>
        <w:rPr>
          <w:i/>
          <w:sz w:val="96"/>
          <w:szCs w:val="96"/>
          <w:u w:val="single"/>
        </w:rPr>
      </w:pPr>
      <w:r>
        <w:rPr>
          <w:i/>
          <w:sz w:val="96"/>
          <w:szCs w:val="96"/>
          <w:u w:val="single"/>
        </w:rPr>
        <w:t>KULTURY</w:t>
      </w:r>
    </w:p>
    <w:p w:rsidR="00414A3F" w:rsidRDefault="00F708FD">
      <w:pPr>
        <w:jc w:val="center"/>
      </w:pPr>
      <w:r>
        <w:rPr>
          <w:i/>
          <w:sz w:val="96"/>
          <w:szCs w:val="96"/>
          <w:u w:val="single"/>
        </w:rPr>
        <w:t>ZA ROK 2024</w:t>
      </w:r>
    </w:p>
    <w:p w:rsidR="00414A3F" w:rsidRDefault="00414A3F">
      <w:pPr>
        <w:jc w:val="center"/>
        <w:rPr>
          <w:i/>
          <w:u w:val="single"/>
        </w:rPr>
      </w:pPr>
    </w:p>
    <w:p w:rsidR="00414A3F" w:rsidRDefault="00414A3F">
      <w:pPr>
        <w:jc w:val="center"/>
        <w:rPr>
          <w:i/>
          <w:u w:val="single"/>
        </w:rPr>
      </w:pPr>
    </w:p>
    <w:p w:rsidR="00414A3F" w:rsidRDefault="00414A3F">
      <w:pPr>
        <w:jc w:val="center"/>
        <w:rPr>
          <w:i/>
          <w:u w:val="single"/>
        </w:rPr>
      </w:pPr>
    </w:p>
    <w:p w:rsidR="00414A3F" w:rsidRDefault="00F708F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Gminna Biblioteka Publiczna</w:t>
      </w:r>
    </w:p>
    <w:p w:rsidR="00414A3F" w:rsidRDefault="00F708FD">
      <w:pPr>
        <w:jc w:val="center"/>
        <w:rPr>
          <w:sz w:val="28"/>
          <w:szCs w:val="28"/>
        </w:rPr>
      </w:pPr>
      <w:r>
        <w:rPr>
          <w:sz w:val="28"/>
          <w:szCs w:val="28"/>
        </w:rPr>
        <w:t>44-321 Marklowice</w:t>
      </w:r>
    </w:p>
    <w:p w:rsidR="00414A3F" w:rsidRDefault="00F708FD">
      <w:pPr>
        <w:jc w:val="center"/>
        <w:rPr>
          <w:sz w:val="28"/>
          <w:szCs w:val="28"/>
        </w:rPr>
      </w:pPr>
      <w:r>
        <w:rPr>
          <w:sz w:val="28"/>
          <w:szCs w:val="28"/>
        </w:rPr>
        <w:t>ul. Wyzwolenia 152</w:t>
      </w:r>
    </w:p>
    <w:p w:rsidR="00414A3F" w:rsidRDefault="00F708FD">
      <w:pPr>
        <w:jc w:val="center"/>
        <w:rPr>
          <w:sz w:val="28"/>
          <w:szCs w:val="28"/>
        </w:rPr>
      </w:pPr>
      <w:r>
        <w:rPr>
          <w:sz w:val="28"/>
          <w:szCs w:val="28"/>
        </w:rPr>
        <w:t>NIP 647-21-52-341</w:t>
      </w:r>
    </w:p>
    <w:p w:rsidR="00414A3F" w:rsidRDefault="00414A3F">
      <w:pPr>
        <w:jc w:val="center"/>
      </w:pPr>
    </w:p>
    <w:p w:rsidR="00414A3F" w:rsidRDefault="00414A3F">
      <w:pPr>
        <w:jc w:val="center"/>
        <w:rPr>
          <w:i/>
          <w:u w:val="single"/>
        </w:rPr>
      </w:pPr>
    </w:p>
    <w:p w:rsidR="00414A3F" w:rsidRDefault="00414A3F">
      <w:pPr>
        <w:jc w:val="center"/>
        <w:rPr>
          <w:i/>
          <w:u w:val="single"/>
        </w:rPr>
      </w:pPr>
    </w:p>
    <w:p w:rsidR="00414A3F" w:rsidRDefault="00414A3F">
      <w:pPr>
        <w:jc w:val="center"/>
        <w:rPr>
          <w:i/>
          <w:u w:val="single"/>
        </w:rPr>
      </w:pPr>
    </w:p>
    <w:p w:rsidR="00414A3F" w:rsidRDefault="00414A3F">
      <w:pPr>
        <w:jc w:val="center"/>
        <w:rPr>
          <w:i/>
          <w:u w:val="single"/>
        </w:rPr>
      </w:pPr>
    </w:p>
    <w:p w:rsidR="00414A3F" w:rsidRDefault="00414A3F">
      <w:pPr>
        <w:jc w:val="center"/>
        <w:rPr>
          <w:i/>
          <w:u w:val="single"/>
        </w:rPr>
      </w:pPr>
    </w:p>
    <w:p w:rsidR="00414A3F" w:rsidRDefault="00F708FD">
      <w:pPr>
        <w:spacing w:line="360" w:lineRule="auto"/>
      </w:pPr>
      <w:r>
        <w:t>Dział 91.01.A – Działalność Bibliotek</w:t>
      </w:r>
    </w:p>
    <w:p w:rsidR="00414A3F" w:rsidRDefault="00414A3F">
      <w:pPr>
        <w:spacing w:line="360" w:lineRule="auto"/>
        <w:jc w:val="center"/>
        <w:rPr>
          <w:i/>
          <w:u w:val="single"/>
        </w:rPr>
      </w:pPr>
    </w:p>
    <w:p w:rsidR="00414A3F" w:rsidRDefault="00414A3F">
      <w:pPr>
        <w:jc w:val="center"/>
        <w:rPr>
          <w:i/>
          <w:u w:val="single"/>
        </w:rPr>
      </w:pPr>
    </w:p>
    <w:p w:rsidR="00414A3F" w:rsidRDefault="00414A3F">
      <w:pPr>
        <w:jc w:val="center"/>
        <w:rPr>
          <w:i/>
          <w:u w:val="single"/>
        </w:rPr>
      </w:pPr>
    </w:p>
    <w:p w:rsidR="00414A3F" w:rsidRDefault="00414A3F">
      <w:pPr>
        <w:jc w:val="center"/>
        <w:rPr>
          <w:b/>
          <w:bCs/>
          <w:sz w:val="30"/>
          <w:szCs w:val="30"/>
        </w:rPr>
      </w:pPr>
    </w:p>
    <w:p w:rsidR="00414A3F" w:rsidRDefault="00414A3F">
      <w:pPr>
        <w:pStyle w:val="Tekstpodstawowy1"/>
        <w:spacing w:line="276" w:lineRule="auto"/>
        <w:jc w:val="center"/>
        <w:rPr>
          <w:b/>
          <w:sz w:val="28"/>
        </w:rPr>
      </w:pPr>
    </w:p>
    <w:p w:rsidR="00414A3F" w:rsidRDefault="00F708FD">
      <w:pPr>
        <w:pStyle w:val="Tekstpodstawowy1"/>
        <w:spacing w:line="276" w:lineRule="auto"/>
        <w:jc w:val="center"/>
      </w:pPr>
      <w:r>
        <w:rPr>
          <w:b/>
          <w:sz w:val="26"/>
          <w:szCs w:val="26"/>
        </w:rPr>
        <w:lastRenderedPageBreak/>
        <w:t>WPROWADZENIE DO SPRAWOZDANIA FINANSOWEGO ZA ROK 2024</w:t>
      </w:r>
    </w:p>
    <w:p w:rsidR="00414A3F" w:rsidRDefault="00414A3F">
      <w:pPr>
        <w:pStyle w:val="Tekstpodstawowy1"/>
        <w:spacing w:line="276" w:lineRule="auto"/>
        <w:jc w:val="center"/>
        <w:rPr>
          <w:b/>
          <w:sz w:val="28"/>
        </w:rPr>
      </w:pPr>
    </w:p>
    <w:p w:rsidR="00414A3F" w:rsidRDefault="00F708FD">
      <w:pPr>
        <w:pStyle w:val="Tekstpodstawowy1"/>
      </w:pPr>
      <w:r>
        <w:rPr>
          <w:u w:val="single"/>
        </w:rPr>
        <w:t>Nazwa i siedziba firmy:</w:t>
      </w:r>
    </w:p>
    <w:p w:rsidR="00414A3F" w:rsidRDefault="00F708FD">
      <w:pPr>
        <w:pStyle w:val="Tekstpodstawowy1"/>
        <w:tabs>
          <w:tab w:val="left" w:pos="1020"/>
        </w:tabs>
      </w:pPr>
      <w:r>
        <w:tab/>
        <w:t>Gminna Biblioteka Publiczna</w:t>
      </w:r>
    </w:p>
    <w:p w:rsidR="00414A3F" w:rsidRDefault="00F708FD">
      <w:pPr>
        <w:pStyle w:val="Tekstpodstawowy1"/>
        <w:tabs>
          <w:tab w:val="left" w:pos="1020"/>
        </w:tabs>
      </w:pPr>
      <w:r>
        <w:tab/>
      </w:r>
      <w:proofErr w:type="spellStart"/>
      <w:r>
        <w:t>ul.Wyzwolenia</w:t>
      </w:r>
      <w:proofErr w:type="spellEnd"/>
      <w:r>
        <w:t xml:space="preserve"> 152</w:t>
      </w:r>
    </w:p>
    <w:p w:rsidR="00414A3F" w:rsidRDefault="00F708FD">
      <w:pPr>
        <w:pStyle w:val="Tekstpodstawowy1"/>
        <w:tabs>
          <w:tab w:val="left" w:pos="1020"/>
        </w:tabs>
      </w:pPr>
      <w:r>
        <w:tab/>
        <w:t>44-321 Marklowice</w:t>
      </w:r>
    </w:p>
    <w:p w:rsidR="00414A3F" w:rsidRDefault="00414A3F">
      <w:pPr>
        <w:pStyle w:val="Tekstpodstawowy1"/>
        <w:ind w:left="360" w:hanging="375"/>
        <w:rPr>
          <w:u w:val="single"/>
        </w:rPr>
      </w:pPr>
    </w:p>
    <w:p w:rsidR="00414A3F" w:rsidRDefault="00F708FD">
      <w:pPr>
        <w:pStyle w:val="Tekstpodstawowy1"/>
        <w:ind w:left="360" w:hanging="375"/>
      </w:pPr>
      <w:r>
        <w:rPr>
          <w:u w:val="single"/>
        </w:rPr>
        <w:t>Podstawowy przedmiot działalności:</w:t>
      </w:r>
    </w:p>
    <w:p w:rsidR="00414A3F" w:rsidRDefault="00F708FD">
      <w:pPr>
        <w:pStyle w:val="Tekstpodstawowy1"/>
        <w:tabs>
          <w:tab w:val="left" w:pos="1020"/>
        </w:tabs>
      </w:pPr>
      <w:r>
        <w:tab/>
        <w:t>91.01. A – Działalność Bibliotek</w:t>
      </w:r>
    </w:p>
    <w:p w:rsidR="00414A3F" w:rsidRDefault="00414A3F">
      <w:pPr>
        <w:pStyle w:val="Tekstpodstawowy1"/>
        <w:rPr>
          <w:u w:val="single"/>
        </w:rPr>
      </w:pPr>
    </w:p>
    <w:p w:rsidR="00414A3F" w:rsidRDefault="00F708FD">
      <w:pPr>
        <w:pStyle w:val="Tekstpodstawowy1"/>
      </w:pPr>
      <w:r>
        <w:rPr>
          <w:u w:val="single"/>
        </w:rPr>
        <w:t>Organ prowadzący rejestr:</w:t>
      </w:r>
    </w:p>
    <w:p w:rsidR="00414A3F" w:rsidRDefault="00F708FD">
      <w:pPr>
        <w:pStyle w:val="Tekstpodstawowy1"/>
        <w:spacing w:line="360" w:lineRule="auto"/>
        <w:ind w:left="360"/>
        <w:jc w:val="both"/>
      </w:pPr>
      <w:r>
        <w:t>Gminna Biblioteka Publiczna jako samorządowa instytucja kultury po</w:t>
      </w:r>
      <w:r>
        <w:t>siada osobowość prawną  i jest wpisana do Rejestru Instytucji Kultury Gminy Marklowice pod nr 1/95. Posiada nadany nr NIP 647-21-52-341 oraz Regon 272931816.</w:t>
      </w:r>
    </w:p>
    <w:p w:rsidR="00414A3F" w:rsidRDefault="00414A3F">
      <w:pPr>
        <w:pStyle w:val="Tekstpodstawowy1"/>
        <w:spacing w:line="360" w:lineRule="auto"/>
        <w:ind w:left="360"/>
        <w:jc w:val="both"/>
        <w:rPr>
          <w:u w:val="single"/>
        </w:rPr>
      </w:pPr>
    </w:p>
    <w:p w:rsidR="00414A3F" w:rsidRDefault="00F708FD">
      <w:pPr>
        <w:pStyle w:val="Tekstpodstawowy1"/>
      </w:pPr>
      <w:r>
        <w:rPr>
          <w:u w:val="single"/>
        </w:rPr>
        <w:t>Okres objęty sprawozdaniem finansowym:</w:t>
      </w:r>
    </w:p>
    <w:p w:rsidR="00414A3F" w:rsidRDefault="00F708FD">
      <w:pPr>
        <w:pStyle w:val="Tekstpodstawowy1"/>
        <w:spacing w:line="360" w:lineRule="auto"/>
        <w:ind w:left="360"/>
        <w:jc w:val="both"/>
      </w:pPr>
      <w:r>
        <w:t>1 stycznia 2024 r.  do 31 grudnia 2024 r.</w:t>
      </w:r>
    </w:p>
    <w:p w:rsidR="00414A3F" w:rsidRDefault="00F708FD">
      <w:pPr>
        <w:pStyle w:val="Tekstpodstawowy1"/>
        <w:spacing w:line="360" w:lineRule="auto"/>
        <w:ind w:left="360"/>
        <w:jc w:val="both"/>
      </w:pPr>
      <w:r>
        <w:t>Sprawozdanie fin</w:t>
      </w:r>
      <w:r>
        <w:t>ansowe zostało sporządzone przy założeniu kontynuowania działalności przez jednostkę; nie istnieją okoliczności wskazujące na zagrożenie kontynuowania przez nią działalności.</w:t>
      </w:r>
    </w:p>
    <w:p w:rsidR="00414A3F" w:rsidRDefault="00414A3F">
      <w:pPr>
        <w:pStyle w:val="Tekstpodstawowy1"/>
        <w:spacing w:line="360" w:lineRule="auto"/>
        <w:ind w:left="360"/>
        <w:jc w:val="both"/>
      </w:pPr>
    </w:p>
    <w:p w:rsidR="00414A3F" w:rsidRDefault="00F708FD">
      <w:pPr>
        <w:pStyle w:val="Tekstpodstawowy1"/>
        <w:spacing w:line="360" w:lineRule="auto"/>
        <w:ind w:left="360"/>
        <w:jc w:val="both"/>
      </w:pPr>
      <w:r>
        <w:t>Sprawozdanie finansowe za rok 2024 zostało przygotowane zgodnie z przepisami ust</w:t>
      </w:r>
      <w:r>
        <w:t xml:space="preserve">awy  z dnia 29 września 1994 r. o rachunkowości  </w:t>
      </w:r>
      <w:proofErr w:type="spellStart"/>
      <w:r>
        <w:t>Dz.U</w:t>
      </w:r>
      <w:proofErr w:type="spellEnd"/>
      <w:r>
        <w:t xml:space="preserve">. z 2024 r.  poz.1863 z </w:t>
      </w:r>
      <w:proofErr w:type="spellStart"/>
      <w:r>
        <w:t>późn</w:t>
      </w:r>
      <w:proofErr w:type="spellEnd"/>
      <w:r>
        <w:t>. zm.                       i obejmuje: bilans, rachunek zysków i strat oraz informacje dodatkowe. Sprawozdanie                   o którym mowa sporządzone zostało na dzień za</w:t>
      </w:r>
      <w:r>
        <w:t>mknięcia ksiąg rachunkowych tj. 31 grudnia 2024 r. z zastosowaniem wyceny aktywów i pasywów oraz ustalania wyniku finansowego określonych w w/w ustawie. Bilans zawiera informacje w zakresie ustalonym dla jednostek innych niż banki i zakłady ubezpieczeń - z</w:t>
      </w:r>
      <w:r>
        <w:t>godnie z załącznikiem nr 1 do ustawy o rachunkowości. W bilansie wykazano stany aktywów i pasywów na dzień 31 grudnia 2024 r. Wykazana w aktywach bilansu wartość poszczególnych grup składników aktywów wynika z ich wartości księgowej, pomniejszonej o dotych</w:t>
      </w:r>
      <w:r>
        <w:t xml:space="preserve">czas dokonane odpisy. W rachunku zysków i strat wykazano oddzielnie: przychody, koszty, zyski i straty za rok </w:t>
      </w:r>
      <w:r>
        <w:lastRenderedPageBreak/>
        <w:t>2024, oraz informacje ustalone w załączniku nr 1 do ustawy o rachunkowości w wariancie porównawczym, co zapewnia porównywalność danych sprawozdani</w:t>
      </w:r>
      <w:r>
        <w:t>a finansowego za rok poprzedzający ze sprawozdaniem za rok obrotowy.</w:t>
      </w:r>
    </w:p>
    <w:p w:rsidR="00414A3F" w:rsidRDefault="00F708FD">
      <w:pPr>
        <w:pStyle w:val="Tekstpodstawowy1"/>
        <w:spacing w:line="360" w:lineRule="auto"/>
        <w:ind w:left="360"/>
        <w:jc w:val="both"/>
      </w:pPr>
      <w:r>
        <w:t xml:space="preserve">Sporządzając sprawozdanie finansowe za rok 2024 stosowano nadrzędne zasady rachunkowości tj. zasadę wiarygodności, ostrożności, kontynuacji, memoriału, współmierności, istotności i </w:t>
      </w:r>
      <w:r>
        <w:t>indywidualnej wyceny.</w:t>
      </w:r>
    </w:p>
    <w:p w:rsidR="00414A3F" w:rsidRDefault="00F708FD">
      <w:pPr>
        <w:pStyle w:val="Tekstpodstawowy1"/>
        <w:spacing w:after="0" w:line="360" w:lineRule="auto"/>
        <w:ind w:left="330" w:firstLine="15"/>
        <w:jc w:val="both"/>
      </w:pPr>
      <w:r>
        <w:t>Odpisy amortyzacyjne środków trwałych dokonywane są metodą liniową wg zasad                         i stawek amortyzacyjnych określonych w prawie podatkowym. Zbiory biblioteczne i dobra kultury bez względu na ich wartość wprowadza się</w:t>
      </w:r>
      <w:r>
        <w:t xml:space="preserve"> do ewidencji wartościowej, natomiast odpisy amortyzacyjne ustala się i księguje w sposób uproszczony jednorazowo w pełnej ich wartości początkowej. Środki trwałe o przewidywanym okresie użytkowania dłuższym niż 1 rok i o wartości niższej niż 10 000,00 zł </w:t>
      </w:r>
      <w:r>
        <w:t xml:space="preserve">odpisuje się w koszty jednorazowo                            w miesiącu przekazania do użytkowania. Ewidencję pozaksięgową prowadzi dyrektor biblioteki. </w:t>
      </w:r>
    </w:p>
    <w:p w:rsidR="00414A3F" w:rsidRDefault="00F708FD">
      <w:pPr>
        <w:pStyle w:val="Tekstpodstawowy1"/>
        <w:spacing w:after="0" w:line="360" w:lineRule="auto"/>
        <w:ind w:left="330" w:firstLine="15"/>
        <w:jc w:val="both"/>
      </w:pPr>
      <w:r>
        <w:t>Rachunek zysków i strat Gminnej Biblioteki Publicznej w Marklowicach za rok 2024 wykazuje wynik dodatn</w:t>
      </w:r>
      <w:r>
        <w:t xml:space="preserve">i – zysk w wysokości 26,75 zł, który wpłynie na zwiększenie funduszu podstawowego jednostki. </w:t>
      </w:r>
    </w:p>
    <w:p w:rsidR="00414A3F" w:rsidRDefault="00414A3F">
      <w:pPr>
        <w:pStyle w:val="Tekstpodstawowy1"/>
        <w:spacing w:after="0" w:line="360" w:lineRule="auto"/>
        <w:ind w:left="330" w:firstLine="15"/>
        <w:jc w:val="both"/>
      </w:pPr>
    </w:p>
    <w:p w:rsidR="00414A3F" w:rsidRDefault="00414A3F">
      <w:pPr>
        <w:pStyle w:val="Tekstpodstawowy1"/>
        <w:spacing w:after="0" w:line="360" w:lineRule="auto"/>
        <w:ind w:left="330" w:firstLine="15"/>
        <w:jc w:val="both"/>
      </w:pPr>
    </w:p>
    <w:p w:rsidR="00414A3F" w:rsidRDefault="00414A3F">
      <w:pPr>
        <w:pStyle w:val="Tekstpodstawowy1"/>
        <w:spacing w:after="0" w:line="360" w:lineRule="auto"/>
        <w:ind w:left="330" w:firstLine="15"/>
        <w:jc w:val="both"/>
      </w:pPr>
    </w:p>
    <w:p w:rsidR="00414A3F" w:rsidRDefault="00414A3F">
      <w:pPr>
        <w:pStyle w:val="Tekstpodstawowy1"/>
        <w:spacing w:after="0" w:line="360" w:lineRule="auto"/>
        <w:ind w:left="330" w:firstLine="15"/>
        <w:jc w:val="both"/>
      </w:pPr>
    </w:p>
    <w:p w:rsidR="00414A3F" w:rsidRDefault="00414A3F">
      <w:pPr>
        <w:pStyle w:val="Tekstpodstawowy1"/>
        <w:spacing w:after="0" w:line="360" w:lineRule="auto"/>
        <w:ind w:left="330" w:firstLine="15"/>
        <w:jc w:val="both"/>
      </w:pPr>
    </w:p>
    <w:p w:rsidR="00414A3F" w:rsidRDefault="00414A3F">
      <w:pPr>
        <w:pStyle w:val="Tekstpodstawowy1"/>
        <w:spacing w:after="0" w:line="360" w:lineRule="auto"/>
        <w:ind w:left="330" w:firstLine="15"/>
        <w:jc w:val="both"/>
      </w:pPr>
    </w:p>
    <w:p w:rsidR="00414A3F" w:rsidRDefault="00414A3F">
      <w:pPr>
        <w:pStyle w:val="Tekstpodstawowy1"/>
        <w:spacing w:after="0" w:line="360" w:lineRule="auto"/>
        <w:ind w:left="330" w:firstLine="15"/>
        <w:jc w:val="both"/>
      </w:pPr>
    </w:p>
    <w:p w:rsidR="00414A3F" w:rsidRDefault="00414A3F">
      <w:pPr>
        <w:pStyle w:val="Tekstpodstawowy1"/>
        <w:spacing w:after="0" w:line="360" w:lineRule="auto"/>
        <w:ind w:left="330" w:firstLine="15"/>
        <w:jc w:val="both"/>
      </w:pPr>
    </w:p>
    <w:p w:rsidR="00414A3F" w:rsidRDefault="00414A3F">
      <w:pPr>
        <w:pStyle w:val="Tekstpodstawowy1"/>
        <w:spacing w:after="0" w:line="360" w:lineRule="auto"/>
        <w:ind w:left="330" w:firstLine="15"/>
        <w:jc w:val="both"/>
      </w:pPr>
    </w:p>
    <w:p w:rsidR="00414A3F" w:rsidRDefault="00414A3F">
      <w:pPr>
        <w:pStyle w:val="Tekstpodstawowy1"/>
        <w:spacing w:after="0" w:line="360" w:lineRule="auto"/>
        <w:ind w:left="330" w:firstLine="15"/>
        <w:jc w:val="both"/>
      </w:pPr>
    </w:p>
    <w:p w:rsidR="00414A3F" w:rsidRDefault="00414A3F">
      <w:pPr>
        <w:pStyle w:val="Tekstpodstawowy1"/>
        <w:spacing w:after="0" w:line="360" w:lineRule="auto"/>
        <w:ind w:left="330" w:firstLine="15"/>
        <w:jc w:val="both"/>
      </w:pPr>
    </w:p>
    <w:p w:rsidR="00414A3F" w:rsidRDefault="00414A3F">
      <w:pPr>
        <w:pStyle w:val="Tekstpodstawowy1"/>
        <w:spacing w:after="0" w:line="360" w:lineRule="auto"/>
        <w:ind w:left="330" w:firstLine="15"/>
        <w:jc w:val="both"/>
      </w:pPr>
    </w:p>
    <w:p w:rsidR="00414A3F" w:rsidRDefault="00414A3F">
      <w:pPr>
        <w:pStyle w:val="Tekstpodstawowy1"/>
        <w:spacing w:after="0" w:line="360" w:lineRule="auto"/>
        <w:ind w:left="330" w:firstLine="15"/>
        <w:jc w:val="both"/>
      </w:pPr>
    </w:p>
    <w:p w:rsidR="00414A3F" w:rsidRDefault="00414A3F">
      <w:pPr>
        <w:pStyle w:val="Tekstpodstawowy1"/>
        <w:spacing w:after="0" w:line="360" w:lineRule="auto"/>
        <w:ind w:left="330" w:firstLine="15"/>
        <w:jc w:val="both"/>
      </w:pPr>
    </w:p>
    <w:p w:rsidR="00414A3F" w:rsidRDefault="00414A3F">
      <w:pPr>
        <w:pStyle w:val="Tekstpodstawowy1"/>
        <w:spacing w:after="0" w:line="360" w:lineRule="auto"/>
        <w:ind w:left="330" w:firstLine="15"/>
        <w:jc w:val="both"/>
      </w:pPr>
    </w:p>
    <w:p w:rsidR="00414A3F" w:rsidRDefault="00414A3F">
      <w:pPr>
        <w:pStyle w:val="Tekstpodstawowy1"/>
        <w:spacing w:after="0" w:line="360" w:lineRule="auto"/>
        <w:ind w:left="330" w:firstLine="15"/>
        <w:jc w:val="both"/>
      </w:pPr>
    </w:p>
    <w:p w:rsidR="00414A3F" w:rsidRDefault="00F708FD">
      <w:pPr>
        <w:jc w:val="center"/>
      </w:pPr>
      <w:r>
        <w:rPr>
          <w:b/>
          <w:bCs/>
          <w:sz w:val="30"/>
          <w:szCs w:val="30"/>
        </w:rPr>
        <w:lastRenderedPageBreak/>
        <w:t>Informacja dodatkowa do bilansu za 2024  rok</w:t>
      </w:r>
    </w:p>
    <w:p w:rsidR="00414A3F" w:rsidRDefault="00414A3F">
      <w:pPr>
        <w:jc w:val="center"/>
        <w:rPr>
          <w:i/>
          <w:u w:val="single"/>
        </w:rPr>
      </w:pPr>
    </w:p>
    <w:p w:rsidR="00414A3F" w:rsidRDefault="00F708F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</w:p>
    <w:p w:rsidR="00414A3F" w:rsidRDefault="00F708FD">
      <w:pPr>
        <w:ind w:left="705" w:hanging="705"/>
        <w:jc w:val="both"/>
      </w:pPr>
      <w:r>
        <w:t>1.1)</w:t>
      </w:r>
      <w:r>
        <w:tab/>
        <w:t xml:space="preserve">Szczegółowy zakres zmian wartości grup rodzajowych środków trwałych, wartości </w:t>
      </w:r>
      <w:r>
        <w:t>niematerialnych i prawnych oraz inwestycji długoterminowych, zawierający stan tych aktywów na początek roku obrotowego, zwiększenia, zmniejszenia z tytułu: aktualizacji wartości, nabycia, przemieszczenia wewnętrznego oraz stan końcowy,            a dla maj</w:t>
      </w:r>
      <w:r>
        <w:t>ątku amortyzowanego podobne przedstawienie stanów i tytułów zmian dotychczasowej amortyzacji lub umorzenia:</w:t>
      </w:r>
    </w:p>
    <w:p w:rsidR="00414A3F" w:rsidRDefault="00414A3F">
      <w:pPr>
        <w:ind w:left="705" w:hanging="705"/>
      </w:pPr>
    </w:p>
    <w:p w:rsidR="00414A3F" w:rsidRDefault="00F708FD">
      <w:pPr>
        <w:ind w:left="705"/>
        <w:rPr>
          <w:b/>
          <w:bCs/>
        </w:rPr>
      </w:pPr>
      <w:r>
        <w:rPr>
          <w:b/>
          <w:bCs/>
        </w:rPr>
        <w:t>Środki trwałe – wartość inwentarzowa</w:t>
      </w:r>
    </w:p>
    <w:tbl>
      <w:tblPr>
        <w:tblW w:w="7860" w:type="dxa"/>
        <w:tblInd w:w="727" w:type="dxa"/>
        <w:tblLayout w:type="fixed"/>
        <w:tblCellMar>
          <w:top w:w="55" w:type="dxa"/>
          <w:left w:w="27" w:type="dxa"/>
          <w:bottom w:w="55" w:type="dxa"/>
          <w:right w:w="55" w:type="dxa"/>
        </w:tblCellMar>
        <w:tblLook w:val="0000"/>
      </w:tblPr>
      <w:tblGrid>
        <w:gridCol w:w="1160"/>
        <w:gridCol w:w="1862"/>
        <w:gridCol w:w="1760"/>
        <w:gridCol w:w="1821"/>
        <w:gridCol w:w="1257"/>
      </w:tblGrid>
      <w:tr w:rsidR="00414A3F">
        <w:trPr>
          <w:cantSplit/>
          <w:tblHeader/>
        </w:trPr>
        <w:tc>
          <w:tcPr>
            <w:tcW w:w="11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14A3F" w:rsidRDefault="00414A3F">
            <w:pPr>
              <w:pStyle w:val="Nagwektabeli"/>
              <w:spacing w:after="0"/>
            </w:pP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14A3F" w:rsidRDefault="00F708FD">
            <w:pPr>
              <w:pStyle w:val="Nagwektabeli"/>
              <w:spacing w:after="0"/>
            </w:pPr>
            <w:r>
              <w:t>BO</w:t>
            </w:r>
          </w:p>
        </w:tc>
        <w:tc>
          <w:tcPr>
            <w:tcW w:w="17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14A3F" w:rsidRDefault="00F708FD">
            <w:pPr>
              <w:pStyle w:val="Nagwektabeli"/>
              <w:spacing w:after="0"/>
            </w:pPr>
            <w:r>
              <w:t>Zwiększenia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14A3F" w:rsidRDefault="00F708FD">
            <w:pPr>
              <w:pStyle w:val="Nagwektabeli"/>
              <w:spacing w:after="0"/>
            </w:pPr>
            <w:r>
              <w:t>Zmniejszenia</w:t>
            </w:r>
          </w:p>
        </w:tc>
        <w:tc>
          <w:tcPr>
            <w:tcW w:w="1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14A3F" w:rsidRDefault="00F708FD">
            <w:pPr>
              <w:pStyle w:val="Nagwektabeli"/>
              <w:spacing w:after="0"/>
            </w:pPr>
            <w:r>
              <w:t>BZ</w:t>
            </w:r>
          </w:p>
        </w:tc>
      </w:tr>
      <w:tr w:rsidR="00414A3F">
        <w:trPr>
          <w:cantSplit/>
        </w:trPr>
        <w:tc>
          <w:tcPr>
            <w:tcW w:w="11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14A3F" w:rsidRDefault="00F708FD">
            <w:pPr>
              <w:pStyle w:val="Zawartotabeli"/>
              <w:spacing w:after="0"/>
            </w:pPr>
            <w:r>
              <w:t>Grupa IV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14A3F" w:rsidRDefault="00F708FD">
            <w:pPr>
              <w:pStyle w:val="Zawartotabeli"/>
              <w:spacing w:after="0"/>
              <w:ind w:left="5" w:right="-350"/>
              <w:jc w:val="center"/>
            </w:pPr>
            <w:r>
              <w:t xml:space="preserve">       15 588,00</w:t>
            </w:r>
          </w:p>
        </w:tc>
        <w:tc>
          <w:tcPr>
            <w:tcW w:w="17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14A3F" w:rsidRDefault="00414A3F">
            <w:pPr>
              <w:pStyle w:val="Zawartotabeli"/>
              <w:spacing w:after="0"/>
              <w:jc w:val="right"/>
            </w:pP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14A3F" w:rsidRDefault="00F708FD">
            <w:pPr>
              <w:pStyle w:val="Zawartotabeli"/>
              <w:spacing w:after="0"/>
              <w:jc w:val="right"/>
            </w:pPr>
            <w:r>
              <w:t>-</w:t>
            </w:r>
          </w:p>
        </w:tc>
        <w:tc>
          <w:tcPr>
            <w:tcW w:w="1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14A3F" w:rsidRDefault="00F708FD">
            <w:pPr>
              <w:pStyle w:val="Zawartotabeli"/>
              <w:spacing w:after="0"/>
              <w:jc w:val="right"/>
            </w:pPr>
            <w:r>
              <w:t>15 588,00</w:t>
            </w:r>
          </w:p>
        </w:tc>
      </w:tr>
      <w:tr w:rsidR="00414A3F">
        <w:trPr>
          <w:cantSplit/>
        </w:trPr>
        <w:tc>
          <w:tcPr>
            <w:tcW w:w="11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14A3F" w:rsidRDefault="00F708FD">
            <w:pPr>
              <w:pStyle w:val="Zawartotabeli"/>
              <w:spacing w:after="0"/>
            </w:pPr>
            <w:r>
              <w:t>Grupa VIII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14A3F" w:rsidRDefault="00F708FD">
            <w:pPr>
              <w:pStyle w:val="Zawartotabeli"/>
              <w:spacing w:after="0"/>
              <w:ind w:right="-655"/>
              <w:jc w:val="center"/>
            </w:pPr>
            <w:r>
              <w:t xml:space="preserve">   24 891,66</w:t>
            </w:r>
          </w:p>
        </w:tc>
        <w:tc>
          <w:tcPr>
            <w:tcW w:w="17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14A3F" w:rsidRDefault="00F708FD">
            <w:pPr>
              <w:pStyle w:val="Zawartotabeli"/>
              <w:spacing w:after="0"/>
              <w:jc w:val="right"/>
            </w:pPr>
            <w:r>
              <w:t>-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14A3F" w:rsidRDefault="00F708FD">
            <w:pPr>
              <w:pStyle w:val="Zawartotabeli"/>
              <w:spacing w:after="0"/>
              <w:jc w:val="right"/>
            </w:pPr>
            <w:r>
              <w:t>-</w:t>
            </w:r>
          </w:p>
        </w:tc>
        <w:tc>
          <w:tcPr>
            <w:tcW w:w="1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14A3F" w:rsidRDefault="00F708FD">
            <w:pPr>
              <w:pStyle w:val="Zawartotabeli"/>
              <w:spacing w:after="0"/>
              <w:jc w:val="right"/>
            </w:pPr>
            <w:r>
              <w:t>24 891,66</w:t>
            </w:r>
          </w:p>
        </w:tc>
      </w:tr>
      <w:tr w:rsidR="00414A3F">
        <w:trPr>
          <w:cantSplit/>
        </w:trPr>
        <w:tc>
          <w:tcPr>
            <w:tcW w:w="11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14A3F" w:rsidRDefault="00F708FD">
            <w:pPr>
              <w:pStyle w:val="Zawartotabeli"/>
              <w:spacing w:after="0"/>
            </w:pPr>
            <w:r>
              <w:t>Ogółem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14A3F" w:rsidRDefault="00F708FD">
            <w:pPr>
              <w:pStyle w:val="Zawartotabeli"/>
              <w:spacing w:after="0"/>
              <w:ind w:right="-25"/>
              <w:jc w:val="right"/>
            </w:pPr>
            <w:r>
              <w:t>40 479,66</w:t>
            </w:r>
          </w:p>
        </w:tc>
        <w:tc>
          <w:tcPr>
            <w:tcW w:w="17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14A3F" w:rsidRDefault="00F708FD">
            <w:pPr>
              <w:pStyle w:val="Zawartotabeli"/>
              <w:spacing w:after="0"/>
              <w:jc w:val="right"/>
            </w:pPr>
            <w:r>
              <w:t>-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14A3F" w:rsidRDefault="00F708FD">
            <w:pPr>
              <w:pStyle w:val="Zawartotabeli"/>
              <w:spacing w:after="0"/>
              <w:jc w:val="right"/>
            </w:pPr>
            <w:r>
              <w:t>-</w:t>
            </w:r>
          </w:p>
        </w:tc>
        <w:tc>
          <w:tcPr>
            <w:tcW w:w="1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14A3F" w:rsidRDefault="00F708FD">
            <w:pPr>
              <w:pStyle w:val="Zawartotabeli"/>
              <w:spacing w:after="0"/>
              <w:jc w:val="right"/>
            </w:pPr>
            <w:r>
              <w:t>40 479,66</w:t>
            </w:r>
          </w:p>
        </w:tc>
      </w:tr>
    </w:tbl>
    <w:p w:rsidR="00414A3F" w:rsidRDefault="00414A3F">
      <w:pPr>
        <w:ind w:left="705"/>
        <w:rPr>
          <w:b/>
          <w:bCs/>
        </w:rPr>
      </w:pPr>
    </w:p>
    <w:p w:rsidR="00414A3F" w:rsidRDefault="00414A3F">
      <w:pPr>
        <w:ind w:left="705"/>
        <w:rPr>
          <w:b/>
          <w:bCs/>
        </w:rPr>
      </w:pPr>
    </w:p>
    <w:p w:rsidR="00414A3F" w:rsidRDefault="00F708FD">
      <w:pPr>
        <w:ind w:left="705"/>
        <w:rPr>
          <w:b/>
          <w:bCs/>
        </w:rPr>
      </w:pPr>
      <w:r>
        <w:rPr>
          <w:b/>
          <w:bCs/>
        </w:rPr>
        <w:t>Zbiory biblioteczne</w:t>
      </w:r>
    </w:p>
    <w:tbl>
      <w:tblPr>
        <w:tblW w:w="7900" w:type="dxa"/>
        <w:tblInd w:w="706" w:type="dxa"/>
        <w:tblLayout w:type="fixed"/>
        <w:tblCellMar>
          <w:top w:w="55" w:type="dxa"/>
          <w:left w:w="27" w:type="dxa"/>
          <w:bottom w:w="55" w:type="dxa"/>
          <w:right w:w="55" w:type="dxa"/>
        </w:tblCellMar>
        <w:tblLook w:val="0000"/>
      </w:tblPr>
      <w:tblGrid>
        <w:gridCol w:w="1622"/>
        <w:gridCol w:w="2283"/>
        <w:gridCol w:w="2261"/>
        <w:gridCol w:w="1734"/>
      </w:tblGrid>
      <w:tr w:rsidR="00414A3F">
        <w:trPr>
          <w:cantSplit/>
          <w:tblHeader/>
        </w:trPr>
        <w:tc>
          <w:tcPr>
            <w:tcW w:w="1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14A3F" w:rsidRDefault="00F708FD">
            <w:pPr>
              <w:pStyle w:val="Nagwektabeli"/>
              <w:spacing w:after="0"/>
            </w:pPr>
            <w:r>
              <w:t>BO</w:t>
            </w:r>
          </w:p>
        </w:tc>
        <w:tc>
          <w:tcPr>
            <w:tcW w:w="22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14A3F" w:rsidRDefault="00F708FD">
            <w:pPr>
              <w:pStyle w:val="Nagwektabeli"/>
              <w:spacing w:after="0"/>
            </w:pPr>
            <w:r>
              <w:t>Zwiększenia</w:t>
            </w:r>
          </w:p>
        </w:tc>
        <w:tc>
          <w:tcPr>
            <w:tcW w:w="2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14A3F" w:rsidRDefault="00F708FD">
            <w:pPr>
              <w:pStyle w:val="Nagwektabeli"/>
              <w:spacing w:after="0"/>
            </w:pPr>
            <w:r>
              <w:t>Zmniejszenia</w:t>
            </w:r>
          </w:p>
        </w:tc>
        <w:tc>
          <w:tcPr>
            <w:tcW w:w="1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14A3F" w:rsidRDefault="00F708FD">
            <w:pPr>
              <w:pStyle w:val="Nagwektabeli"/>
              <w:spacing w:after="0"/>
            </w:pPr>
            <w:r>
              <w:t>BZ</w:t>
            </w:r>
          </w:p>
        </w:tc>
      </w:tr>
      <w:tr w:rsidR="00414A3F">
        <w:trPr>
          <w:cantSplit/>
        </w:trPr>
        <w:tc>
          <w:tcPr>
            <w:tcW w:w="1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14A3F" w:rsidRDefault="00F708FD">
            <w:pPr>
              <w:pStyle w:val="Zawartotabeli"/>
              <w:spacing w:after="0"/>
              <w:jc w:val="right"/>
            </w:pPr>
            <w:r>
              <w:t>516.151,90</w:t>
            </w:r>
          </w:p>
        </w:tc>
        <w:tc>
          <w:tcPr>
            <w:tcW w:w="22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14A3F" w:rsidRDefault="00F708FD">
            <w:pPr>
              <w:pStyle w:val="Zawartotabeli"/>
              <w:spacing w:after="0"/>
              <w:jc w:val="right"/>
            </w:pPr>
            <w:r>
              <w:t>25.095,53</w:t>
            </w:r>
          </w:p>
        </w:tc>
        <w:tc>
          <w:tcPr>
            <w:tcW w:w="2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14A3F" w:rsidRDefault="00F708FD">
            <w:pPr>
              <w:pStyle w:val="Zawartotabeli"/>
              <w:spacing w:after="0"/>
              <w:ind w:left="-10" w:right="-25"/>
              <w:jc w:val="right"/>
            </w:pPr>
            <w:r>
              <w:t>860,58</w:t>
            </w:r>
          </w:p>
        </w:tc>
        <w:tc>
          <w:tcPr>
            <w:tcW w:w="1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14A3F" w:rsidRDefault="00F708FD">
            <w:pPr>
              <w:pStyle w:val="Zawartotabeli"/>
              <w:spacing w:after="0"/>
              <w:jc w:val="right"/>
            </w:pPr>
            <w:r>
              <w:t>540.386,85</w:t>
            </w:r>
          </w:p>
        </w:tc>
      </w:tr>
    </w:tbl>
    <w:p w:rsidR="00414A3F" w:rsidRDefault="00414A3F">
      <w:pPr>
        <w:ind w:left="705"/>
        <w:rPr>
          <w:b/>
          <w:bCs/>
        </w:rPr>
      </w:pPr>
    </w:p>
    <w:p w:rsidR="00414A3F" w:rsidRDefault="00414A3F">
      <w:pPr>
        <w:ind w:left="705"/>
        <w:rPr>
          <w:b/>
          <w:bCs/>
        </w:rPr>
      </w:pPr>
    </w:p>
    <w:p w:rsidR="00414A3F" w:rsidRDefault="00F708FD">
      <w:pPr>
        <w:ind w:left="705"/>
        <w:rPr>
          <w:b/>
          <w:bCs/>
        </w:rPr>
      </w:pPr>
      <w:r>
        <w:rPr>
          <w:b/>
          <w:bCs/>
        </w:rPr>
        <w:t>Środki trwałe – odpisy umorzeniowe</w:t>
      </w:r>
    </w:p>
    <w:tbl>
      <w:tblPr>
        <w:tblW w:w="7935" w:type="dxa"/>
        <w:tblInd w:w="685" w:type="dxa"/>
        <w:tblLayout w:type="fixed"/>
        <w:tblCellMar>
          <w:top w:w="55" w:type="dxa"/>
          <w:left w:w="27" w:type="dxa"/>
          <w:bottom w:w="55" w:type="dxa"/>
          <w:right w:w="55" w:type="dxa"/>
        </w:tblCellMar>
        <w:tblLook w:val="0000"/>
      </w:tblPr>
      <w:tblGrid>
        <w:gridCol w:w="1199"/>
        <w:gridCol w:w="1084"/>
        <w:gridCol w:w="1427"/>
        <w:gridCol w:w="1517"/>
        <w:gridCol w:w="1291"/>
        <w:gridCol w:w="1417"/>
      </w:tblGrid>
      <w:tr w:rsidR="00414A3F">
        <w:trPr>
          <w:cantSplit/>
          <w:tblHeader/>
        </w:trPr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14A3F" w:rsidRDefault="00414A3F">
            <w:pPr>
              <w:pStyle w:val="Nagwektabeli"/>
              <w:spacing w:after="0"/>
            </w:pPr>
          </w:p>
        </w:tc>
        <w:tc>
          <w:tcPr>
            <w:tcW w:w="10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14A3F" w:rsidRDefault="00F708FD">
            <w:pPr>
              <w:pStyle w:val="Nagwektabeli"/>
              <w:spacing w:after="0"/>
            </w:pPr>
            <w:r>
              <w:t>BO</w:t>
            </w:r>
          </w:p>
        </w:tc>
        <w:tc>
          <w:tcPr>
            <w:tcW w:w="14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14A3F" w:rsidRDefault="00F708FD">
            <w:pPr>
              <w:pStyle w:val="Nagwektabeli"/>
              <w:spacing w:after="0"/>
            </w:pPr>
            <w:r>
              <w:t>Zwiększenia</w:t>
            </w:r>
          </w:p>
        </w:tc>
        <w:tc>
          <w:tcPr>
            <w:tcW w:w="15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14A3F" w:rsidRDefault="00F708FD">
            <w:pPr>
              <w:pStyle w:val="Nagwektabeli"/>
              <w:spacing w:after="0"/>
            </w:pPr>
            <w:r>
              <w:t>Zmniejszenia</w:t>
            </w:r>
          </w:p>
        </w:tc>
        <w:tc>
          <w:tcPr>
            <w:tcW w:w="12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14A3F" w:rsidRDefault="00F708FD">
            <w:pPr>
              <w:pStyle w:val="Nagwektabeli"/>
              <w:spacing w:after="0"/>
            </w:pPr>
            <w:r>
              <w:t>Roczne umorzenie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14A3F" w:rsidRDefault="00F708FD">
            <w:pPr>
              <w:pStyle w:val="Nagwektabeli"/>
              <w:spacing w:after="0"/>
            </w:pPr>
            <w:r>
              <w:t>BZ</w:t>
            </w:r>
          </w:p>
        </w:tc>
      </w:tr>
      <w:tr w:rsidR="00414A3F">
        <w:trPr>
          <w:cantSplit/>
        </w:trPr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14A3F" w:rsidRDefault="00F708FD">
            <w:pPr>
              <w:pStyle w:val="Zawartotabeli"/>
              <w:spacing w:after="0"/>
            </w:pPr>
            <w:r>
              <w:t>Grupa IV</w:t>
            </w:r>
          </w:p>
        </w:tc>
        <w:tc>
          <w:tcPr>
            <w:tcW w:w="10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14A3F" w:rsidRDefault="00F708FD">
            <w:pPr>
              <w:pStyle w:val="Zawartotabeli"/>
              <w:spacing w:after="0"/>
              <w:jc w:val="right"/>
            </w:pPr>
            <w:r>
              <w:t>15 588,00</w:t>
            </w:r>
          </w:p>
        </w:tc>
        <w:tc>
          <w:tcPr>
            <w:tcW w:w="14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14A3F" w:rsidRDefault="00F708FD">
            <w:pPr>
              <w:pStyle w:val="Zawartotabeli"/>
              <w:spacing w:after="0"/>
              <w:jc w:val="right"/>
            </w:pPr>
            <w:r>
              <w:t>-</w:t>
            </w:r>
          </w:p>
        </w:tc>
        <w:tc>
          <w:tcPr>
            <w:tcW w:w="15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14A3F" w:rsidRDefault="00F708FD">
            <w:pPr>
              <w:pStyle w:val="Zawartotabeli"/>
              <w:spacing w:after="0"/>
              <w:jc w:val="right"/>
            </w:pPr>
            <w:r>
              <w:t>-</w:t>
            </w:r>
          </w:p>
        </w:tc>
        <w:tc>
          <w:tcPr>
            <w:tcW w:w="12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14A3F" w:rsidRDefault="00F708FD">
            <w:pPr>
              <w:pStyle w:val="Zawartotabeli"/>
              <w:spacing w:after="0"/>
              <w:jc w:val="right"/>
            </w:pPr>
            <w:r>
              <w:t>-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14A3F" w:rsidRDefault="00F708FD">
            <w:pPr>
              <w:pStyle w:val="Zawartotabeli"/>
              <w:spacing w:after="0"/>
              <w:jc w:val="right"/>
            </w:pPr>
            <w:r>
              <w:t>15 588,00</w:t>
            </w:r>
          </w:p>
        </w:tc>
      </w:tr>
      <w:tr w:rsidR="00414A3F">
        <w:trPr>
          <w:cantSplit/>
        </w:trPr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14A3F" w:rsidRDefault="00F708FD">
            <w:pPr>
              <w:pStyle w:val="Zawartotabeli"/>
              <w:spacing w:after="0"/>
            </w:pPr>
            <w:r>
              <w:t>Grupa</w:t>
            </w:r>
            <w:r>
              <w:t xml:space="preserve"> VIII</w:t>
            </w:r>
          </w:p>
        </w:tc>
        <w:tc>
          <w:tcPr>
            <w:tcW w:w="10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14A3F" w:rsidRDefault="00F708FD">
            <w:pPr>
              <w:pStyle w:val="Zawartotabeli"/>
              <w:spacing w:after="0"/>
              <w:jc w:val="right"/>
            </w:pPr>
            <w:r>
              <w:t>24 891,66</w:t>
            </w:r>
          </w:p>
        </w:tc>
        <w:tc>
          <w:tcPr>
            <w:tcW w:w="14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14A3F" w:rsidRDefault="00F708FD">
            <w:pPr>
              <w:pStyle w:val="Zawartotabeli"/>
              <w:spacing w:after="0"/>
              <w:jc w:val="right"/>
            </w:pPr>
            <w:r>
              <w:t>-</w:t>
            </w:r>
          </w:p>
        </w:tc>
        <w:tc>
          <w:tcPr>
            <w:tcW w:w="15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14A3F" w:rsidRDefault="00F708FD">
            <w:pPr>
              <w:pStyle w:val="Zawartotabeli"/>
              <w:spacing w:after="0"/>
              <w:jc w:val="right"/>
            </w:pPr>
            <w:r>
              <w:t>-</w:t>
            </w:r>
          </w:p>
        </w:tc>
        <w:tc>
          <w:tcPr>
            <w:tcW w:w="12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14A3F" w:rsidRDefault="00F708FD">
            <w:pPr>
              <w:pStyle w:val="Zawartotabeli"/>
              <w:spacing w:after="0"/>
              <w:ind w:left="5" w:right="-25"/>
              <w:jc w:val="right"/>
            </w:pPr>
            <w:r>
              <w:t>-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14A3F" w:rsidRDefault="00F708FD">
            <w:pPr>
              <w:pStyle w:val="Zawartotabeli"/>
              <w:spacing w:after="0"/>
              <w:ind w:left="5" w:right="-10"/>
              <w:jc w:val="right"/>
            </w:pPr>
            <w:r>
              <w:t>24 891,66</w:t>
            </w:r>
          </w:p>
        </w:tc>
      </w:tr>
      <w:tr w:rsidR="00414A3F">
        <w:trPr>
          <w:cantSplit/>
        </w:trPr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14A3F" w:rsidRDefault="00F708FD">
            <w:pPr>
              <w:pStyle w:val="Zawartotabeli"/>
              <w:spacing w:after="0"/>
            </w:pPr>
            <w:r>
              <w:t>ogółem</w:t>
            </w:r>
          </w:p>
        </w:tc>
        <w:tc>
          <w:tcPr>
            <w:tcW w:w="10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14A3F" w:rsidRDefault="00F708FD">
            <w:pPr>
              <w:pStyle w:val="Zawartotabeli"/>
              <w:spacing w:after="0"/>
              <w:jc w:val="right"/>
            </w:pPr>
            <w:r>
              <w:t>40 479,66</w:t>
            </w:r>
          </w:p>
        </w:tc>
        <w:tc>
          <w:tcPr>
            <w:tcW w:w="14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14A3F" w:rsidRDefault="00F708FD">
            <w:pPr>
              <w:pStyle w:val="Zawartotabeli"/>
              <w:spacing w:after="0"/>
              <w:jc w:val="right"/>
            </w:pPr>
            <w:r>
              <w:t>-</w:t>
            </w:r>
          </w:p>
        </w:tc>
        <w:tc>
          <w:tcPr>
            <w:tcW w:w="15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14A3F" w:rsidRDefault="00F708FD">
            <w:pPr>
              <w:pStyle w:val="Zawartotabeli"/>
              <w:spacing w:after="0"/>
              <w:jc w:val="right"/>
            </w:pPr>
            <w:r>
              <w:t>-</w:t>
            </w:r>
          </w:p>
        </w:tc>
        <w:tc>
          <w:tcPr>
            <w:tcW w:w="12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14A3F" w:rsidRDefault="00F708FD">
            <w:pPr>
              <w:pStyle w:val="Zawartotabeli"/>
              <w:spacing w:after="0"/>
              <w:ind w:left="5" w:right="-25"/>
              <w:jc w:val="right"/>
            </w:pPr>
            <w:r>
              <w:t>-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14A3F" w:rsidRDefault="00F708FD">
            <w:pPr>
              <w:pStyle w:val="Zawartotabeli"/>
              <w:spacing w:after="0"/>
              <w:ind w:left="5" w:right="-25"/>
              <w:jc w:val="right"/>
            </w:pPr>
            <w:r>
              <w:t>40 479,66</w:t>
            </w:r>
          </w:p>
        </w:tc>
      </w:tr>
    </w:tbl>
    <w:p w:rsidR="00414A3F" w:rsidRDefault="00414A3F">
      <w:pPr>
        <w:ind w:left="705"/>
        <w:rPr>
          <w:b/>
          <w:bCs/>
        </w:rPr>
      </w:pPr>
    </w:p>
    <w:p w:rsidR="00414A3F" w:rsidRDefault="00414A3F">
      <w:pPr>
        <w:ind w:left="705"/>
        <w:rPr>
          <w:b/>
          <w:bCs/>
        </w:rPr>
      </w:pPr>
    </w:p>
    <w:p w:rsidR="00414A3F" w:rsidRDefault="00F708FD">
      <w:pPr>
        <w:ind w:left="705"/>
        <w:rPr>
          <w:b/>
          <w:bCs/>
        </w:rPr>
      </w:pPr>
      <w:r>
        <w:rPr>
          <w:b/>
          <w:bCs/>
        </w:rPr>
        <w:t>Wartości niematerialne i prawne</w:t>
      </w:r>
    </w:p>
    <w:tbl>
      <w:tblPr>
        <w:tblW w:w="7935" w:type="dxa"/>
        <w:tblInd w:w="672" w:type="dxa"/>
        <w:tblLayout w:type="fixed"/>
        <w:tblCellMar>
          <w:top w:w="55" w:type="dxa"/>
          <w:left w:w="27" w:type="dxa"/>
          <w:bottom w:w="55" w:type="dxa"/>
          <w:right w:w="55" w:type="dxa"/>
        </w:tblCellMar>
        <w:tblLook w:val="0000"/>
      </w:tblPr>
      <w:tblGrid>
        <w:gridCol w:w="1649"/>
        <w:gridCol w:w="2267"/>
        <w:gridCol w:w="2263"/>
        <w:gridCol w:w="1756"/>
      </w:tblGrid>
      <w:tr w:rsidR="00414A3F">
        <w:trPr>
          <w:cantSplit/>
          <w:tblHeader/>
        </w:trPr>
        <w:tc>
          <w:tcPr>
            <w:tcW w:w="16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14A3F" w:rsidRDefault="00F708FD">
            <w:pPr>
              <w:pStyle w:val="Nagwektabeli"/>
              <w:spacing w:after="0"/>
            </w:pPr>
            <w:r>
              <w:t>BO</w:t>
            </w:r>
          </w:p>
        </w:tc>
        <w:tc>
          <w:tcPr>
            <w:tcW w:w="22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14A3F" w:rsidRDefault="00F708FD">
            <w:pPr>
              <w:pStyle w:val="Nagwektabeli"/>
              <w:spacing w:after="0"/>
            </w:pPr>
            <w:r>
              <w:t>Zwiększenia</w:t>
            </w:r>
          </w:p>
        </w:tc>
        <w:tc>
          <w:tcPr>
            <w:tcW w:w="22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14A3F" w:rsidRDefault="00F708FD">
            <w:pPr>
              <w:pStyle w:val="Nagwektabeli"/>
              <w:spacing w:after="0"/>
            </w:pPr>
            <w:r>
              <w:t>Zmniejszenia</w:t>
            </w:r>
          </w:p>
        </w:tc>
        <w:tc>
          <w:tcPr>
            <w:tcW w:w="17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14A3F" w:rsidRDefault="00F708FD">
            <w:pPr>
              <w:pStyle w:val="Nagwektabeli"/>
              <w:spacing w:after="0"/>
            </w:pPr>
            <w:r>
              <w:t>BZ</w:t>
            </w:r>
          </w:p>
        </w:tc>
      </w:tr>
      <w:tr w:rsidR="00414A3F">
        <w:trPr>
          <w:cantSplit/>
        </w:trPr>
        <w:tc>
          <w:tcPr>
            <w:tcW w:w="16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14A3F" w:rsidRDefault="00F708FD">
            <w:pPr>
              <w:pStyle w:val="Zawartotabeli"/>
              <w:spacing w:after="0"/>
              <w:jc w:val="right"/>
            </w:pPr>
            <w:r>
              <w:t>12 179,20</w:t>
            </w:r>
          </w:p>
        </w:tc>
        <w:tc>
          <w:tcPr>
            <w:tcW w:w="22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14A3F" w:rsidRDefault="00F708FD">
            <w:pPr>
              <w:pStyle w:val="Zawartotabeli"/>
              <w:spacing w:after="0"/>
              <w:jc w:val="right"/>
            </w:pPr>
            <w:r>
              <w:t>-</w:t>
            </w:r>
          </w:p>
        </w:tc>
        <w:tc>
          <w:tcPr>
            <w:tcW w:w="22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14A3F" w:rsidRDefault="00F708FD">
            <w:pPr>
              <w:pStyle w:val="Zawartotabeli"/>
              <w:spacing w:after="0"/>
              <w:jc w:val="right"/>
            </w:pPr>
            <w:r>
              <w:t>234,70</w:t>
            </w:r>
          </w:p>
        </w:tc>
        <w:tc>
          <w:tcPr>
            <w:tcW w:w="17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14A3F" w:rsidRDefault="00F708FD">
            <w:pPr>
              <w:pStyle w:val="Zawartotabeli"/>
              <w:spacing w:after="0"/>
              <w:jc w:val="right"/>
            </w:pPr>
            <w:r>
              <w:t>11.944,50</w:t>
            </w:r>
          </w:p>
        </w:tc>
      </w:tr>
    </w:tbl>
    <w:p w:rsidR="00414A3F" w:rsidRDefault="00414A3F">
      <w:pPr>
        <w:ind w:left="705" w:hanging="705"/>
      </w:pPr>
    </w:p>
    <w:p w:rsidR="00414A3F" w:rsidRDefault="00414A3F">
      <w:pPr>
        <w:ind w:left="705" w:hanging="705"/>
      </w:pPr>
    </w:p>
    <w:p w:rsidR="00414A3F" w:rsidRDefault="00F708FD">
      <w:pPr>
        <w:ind w:left="705" w:hanging="30"/>
        <w:rPr>
          <w:b/>
          <w:bCs/>
        </w:rPr>
      </w:pPr>
      <w:r>
        <w:rPr>
          <w:b/>
          <w:bCs/>
        </w:rPr>
        <w:t>Wartości niematerialne i prawne – odpisy umorzeniowe</w:t>
      </w:r>
    </w:p>
    <w:tbl>
      <w:tblPr>
        <w:tblW w:w="7965" w:type="dxa"/>
        <w:tblInd w:w="643" w:type="dxa"/>
        <w:tblLayout w:type="fixed"/>
        <w:tblCellMar>
          <w:top w:w="55" w:type="dxa"/>
          <w:left w:w="27" w:type="dxa"/>
          <w:bottom w:w="55" w:type="dxa"/>
          <w:right w:w="55" w:type="dxa"/>
        </w:tblCellMar>
        <w:tblLook w:val="0000"/>
      </w:tblPr>
      <w:tblGrid>
        <w:gridCol w:w="2442"/>
        <w:gridCol w:w="3017"/>
        <w:gridCol w:w="2506"/>
      </w:tblGrid>
      <w:tr w:rsidR="00414A3F">
        <w:trPr>
          <w:cantSplit/>
          <w:tblHeader/>
        </w:trPr>
        <w:tc>
          <w:tcPr>
            <w:tcW w:w="24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14A3F" w:rsidRDefault="00F708FD">
            <w:pPr>
              <w:pStyle w:val="Nagwektabeli"/>
              <w:spacing w:after="0"/>
            </w:pPr>
            <w:r>
              <w:t>BO</w:t>
            </w:r>
          </w:p>
        </w:tc>
        <w:tc>
          <w:tcPr>
            <w:tcW w:w="30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14A3F" w:rsidRDefault="00F708FD">
            <w:pPr>
              <w:pStyle w:val="Nagwektabeli"/>
              <w:spacing w:after="0"/>
            </w:pPr>
            <w:r>
              <w:t>Zwiększenie roczne umorzeniowe</w:t>
            </w:r>
          </w:p>
        </w:tc>
        <w:tc>
          <w:tcPr>
            <w:tcW w:w="25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14A3F" w:rsidRDefault="00F708FD">
            <w:pPr>
              <w:pStyle w:val="Nagwektabeli"/>
              <w:spacing w:after="0"/>
            </w:pPr>
            <w:r>
              <w:t>BZ</w:t>
            </w:r>
          </w:p>
        </w:tc>
      </w:tr>
      <w:tr w:rsidR="00414A3F">
        <w:trPr>
          <w:cantSplit/>
        </w:trPr>
        <w:tc>
          <w:tcPr>
            <w:tcW w:w="24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14A3F" w:rsidRDefault="00F708FD">
            <w:pPr>
              <w:pStyle w:val="Zawartotabeli"/>
              <w:spacing w:after="0"/>
              <w:jc w:val="right"/>
            </w:pPr>
            <w:r>
              <w:t>12 179,20</w:t>
            </w:r>
          </w:p>
        </w:tc>
        <w:tc>
          <w:tcPr>
            <w:tcW w:w="30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14A3F" w:rsidRDefault="00F708FD">
            <w:pPr>
              <w:pStyle w:val="Zawartotabeli"/>
              <w:spacing w:after="0"/>
              <w:jc w:val="right"/>
            </w:pPr>
            <w:r>
              <w:t>234,70</w:t>
            </w:r>
          </w:p>
        </w:tc>
        <w:tc>
          <w:tcPr>
            <w:tcW w:w="25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14A3F" w:rsidRDefault="00F708FD">
            <w:pPr>
              <w:pStyle w:val="Zawartotabeli"/>
              <w:spacing w:after="0"/>
              <w:jc w:val="right"/>
            </w:pPr>
            <w:r>
              <w:t>11.944,50</w:t>
            </w:r>
          </w:p>
        </w:tc>
      </w:tr>
    </w:tbl>
    <w:p w:rsidR="00414A3F" w:rsidRDefault="00414A3F">
      <w:pPr>
        <w:ind w:left="705" w:hanging="705"/>
      </w:pPr>
    </w:p>
    <w:p w:rsidR="00414A3F" w:rsidRDefault="00414A3F">
      <w:pPr>
        <w:ind w:left="705" w:hanging="705"/>
      </w:pPr>
    </w:p>
    <w:p w:rsidR="00414A3F" w:rsidRDefault="00414A3F">
      <w:pPr>
        <w:ind w:left="705" w:hanging="705"/>
      </w:pPr>
    </w:p>
    <w:p w:rsidR="00414A3F" w:rsidRDefault="00414A3F">
      <w:pPr>
        <w:ind w:left="705" w:hanging="705"/>
      </w:pPr>
    </w:p>
    <w:p w:rsidR="00414A3F" w:rsidRDefault="00414A3F">
      <w:pPr>
        <w:ind w:left="705" w:hanging="705"/>
      </w:pPr>
    </w:p>
    <w:p w:rsidR="00414A3F" w:rsidRDefault="00F708FD">
      <w:pPr>
        <w:ind w:left="705" w:hanging="705"/>
      </w:pPr>
      <w:r>
        <w:lastRenderedPageBreak/>
        <w:t>1.2)</w:t>
      </w:r>
      <w:r>
        <w:tab/>
        <w:t>Wartości gruntów użytkowanych wieczyście:</w:t>
      </w:r>
    </w:p>
    <w:p w:rsidR="00414A3F" w:rsidRDefault="00414A3F">
      <w:pPr>
        <w:ind w:left="705" w:hanging="705"/>
      </w:pPr>
    </w:p>
    <w:p w:rsidR="00414A3F" w:rsidRDefault="00F708FD">
      <w:pPr>
        <w:ind w:left="705"/>
        <w:jc w:val="center"/>
      </w:pPr>
      <w:r>
        <w:t>nie dotyczy</w:t>
      </w:r>
    </w:p>
    <w:p w:rsidR="00414A3F" w:rsidRDefault="00414A3F">
      <w:pPr>
        <w:ind w:left="705"/>
        <w:jc w:val="center"/>
      </w:pPr>
    </w:p>
    <w:p w:rsidR="00414A3F" w:rsidRDefault="00F708FD">
      <w:pPr>
        <w:ind w:left="705" w:hanging="705"/>
        <w:jc w:val="both"/>
      </w:pPr>
      <w:r>
        <w:t>1.3)</w:t>
      </w:r>
      <w:r>
        <w:tab/>
        <w:t xml:space="preserve">Wartość nie amortyzowanych lub nie umarzanych przez jednostkę środków trwałych, używanych na podstawie umów najmu, dzierżawy i innych umów, w tym z tytułu </w:t>
      </w:r>
      <w:r>
        <w:t>umów leasingu:</w:t>
      </w:r>
    </w:p>
    <w:p w:rsidR="00414A3F" w:rsidRDefault="00414A3F">
      <w:pPr>
        <w:ind w:left="705" w:hanging="705"/>
      </w:pPr>
    </w:p>
    <w:p w:rsidR="00414A3F" w:rsidRDefault="00F708FD">
      <w:pPr>
        <w:ind w:left="705"/>
        <w:jc w:val="both"/>
      </w:pPr>
      <w:r>
        <w:t xml:space="preserve">Odpisy amortyzacyjne środków trwałych dokonywane są metodą liniową wg zasad             i stawek amortyzacyjnych określonych w prawie podatkowym. Zbiory biblioteczne             i dobra kultury bez względu na ich wartość wprowadza się do </w:t>
      </w:r>
      <w:r>
        <w:t>ewidencji wartościowej, natomiast odpisy amortyzacyjne ustala się i księguje w sposób uproszczony jednorazowo w pełnej ich wartości początkowej. Środki trwałe o przewidywanym okresie użytkowania dłuższym niż 1 rok i o wartości niższej niż 10 000,00 zł odpi</w:t>
      </w:r>
      <w:r>
        <w:t>suje się w koszty jednorazowo w miesiącu przekazania do użytkowania. Ewidencję pozaksięgową prowadzi dyrektor biblioteki. Rachunek zysków i strat sporządza się według wariantu porównawczego.</w:t>
      </w:r>
    </w:p>
    <w:p w:rsidR="00414A3F" w:rsidRDefault="00414A3F">
      <w:pPr>
        <w:ind w:left="705" w:hanging="705"/>
      </w:pPr>
    </w:p>
    <w:p w:rsidR="00414A3F" w:rsidRDefault="00F708FD">
      <w:pPr>
        <w:ind w:left="705" w:hanging="705"/>
        <w:jc w:val="both"/>
      </w:pPr>
      <w:r>
        <w:t>1.4)</w:t>
      </w:r>
      <w:r>
        <w:tab/>
        <w:t xml:space="preserve">Zobowiązania wobec budżetu państwa lub jednostek samorządu </w:t>
      </w:r>
      <w:r>
        <w:t xml:space="preserve">terytorialnego z tytułu uzyskania prawa własności budynków i budowli: </w:t>
      </w:r>
    </w:p>
    <w:p w:rsidR="00414A3F" w:rsidRDefault="00414A3F">
      <w:pPr>
        <w:ind w:left="705" w:hanging="705"/>
        <w:jc w:val="both"/>
      </w:pPr>
    </w:p>
    <w:p w:rsidR="00414A3F" w:rsidRDefault="00F708FD">
      <w:pPr>
        <w:ind w:left="705" w:hanging="705"/>
        <w:jc w:val="both"/>
      </w:pPr>
      <w:r>
        <w:t xml:space="preserve">           - zobowiązania wobec budżetu-1,00 zł</w:t>
      </w:r>
    </w:p>
    <w:p w:rsidR="00414A3F" w:rsidRDefault="00F708FD">
      <w:pPr>
        <w:ind w:left="705" w:hanging="705"/>
        <w:jc w:val="both"/>
      </w:pPr>
      <w:r>
        <w:t xml:space="preserve">           - zobowiązania wobec innych podmiotów- 237,43zł</w:t>
      </w:r>
    </w:p>
    <w:p w:rsidR="00414A3F" w:rsidRDefault="00414A3F">
      <w:pPr>
        <w:ind w:left="705" w:hanging="705"/>
        <w:jc w:val="both"/>
      </w:pPr>
    </w:p>
    <w:p w:rsidR="00414A3F" w:rsidRDefault="00F708FD">
      <w:pPr>
        <w:ind w:left="705" w:hanging="705"/>
        <w:jc w:val="both"/>
      </w:pPr>
      <w:r>
        <w:t>1.5)</w:t>
      </w:r>
      <w:r>
        <w:tab/>
        <w:t>Dane o strukturze własności kapitału podstawowego oraz liczbie i wartoś</w:t>
      </w:r>
      <w:r>
        <w:t>ci nominalnej subskrybowanych akcji, w tym uprzywilejowanych:</w:t>
      </w:r>
    </w:p>
    <w:p w:rsidR="00414A3F" w:rsidRDefault="00414A3F">
      <w:pPr>
        <w:ind w:left="705" w:hanging="705"/>
        <w:jc w:val="both"/>
      </w:pPr>
    </w:p>
    <w:p w:rsidR="00414A3F" w:rsidRDefault="00F708FD">
      <w:pPr>
        <w:ind w:left="705"/>
        <w:jc w:val="center"/>
      </w:pPr>
      <w:r>
        <w:t>nie dotyczy</w:t>
      </w:r>
    </w:p>
    <w:p w:rsidR="00414A3F" w:rsidRDefault="00414A3F">
      <w:pPr>
        <w:ind w:left="705" w:hanging="705"/>
      </w:pPr>
    </w:p>
    <w:p w:rsidR="00414A3F" w:rsidRDefault="00F708FD">
      <w:pPr>
        <w:ind w:left="705" w:hanging="705"/>
        <w:jc w:val="both"/>
      </w:pPr>
      <w:r>
        <w:t>1.6)</w:t>
      </w:r>
      <w:r>
        <w:tab/>
        <w:t>Stan na początek roku obrotowego, zwiększenia i wykorzystanie oraz stan końcowy kapitałów (funduszy) zapasowych i rezerwowych o ile jednostka nie sporządza zestawienia zmian w</w:t>
      </w:r>
      <w:r>
        <w:t xml:space="preserve"> kapitale (funduszu własnym)</w:t>
      </w:r>
    </w:p>
    <w:p w:rsidR="00414A3F" w:rsidRDefault="00414A3F">
      <w:pPr>
        <w:ind w:left="705" w:hanging="705"/>
        <w:jc w:val="both"/>
      </w:pPr>
    </w:p>
    <w:tbl>
      <w:tblPr>
        <w:tblW w:w="7680" w:type="dxa"/>
        <w:tblInd w:w="749" w:type="dxa"/>
        <w:tblLayout w:type="fixed"/>
        <w:tblCellMar>
          <w:top w:w="55" w:type="dxa"/>
          <w:left w:w="27" w:type="dxa"/>
          <w:bottom w:w="55" w:type="dxa"/>
          <w:right w:w="55" w:type="dxa"/>
        </w:tblCellMar>
        <w:tblLook w:val="0000"/>
      </w:tblPr>
      <w:tblGrid>
        <w:gridCol w:w="3860"/>
        <w:gridCol w:w="3820"/>
      </w:tblGrid>
      <w:tr w:rsidR="00414A3F">
        <w:trPr>
          <w:cantSplit/>
          <w:tblHeader/>
        </w:trPr>
        <w:tc>
          <w:tcPr>
            <w:tcW w:w="38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14A3F" w:rsidRDefault="00F708FD">
            <w:pPr>
              <w:pStyle w:val="Tekstpodstawowy1"/>
              <w:spacing w:after="0"/>
            </w:pPr>
            <w:r>
              <w:t>Stan na 01.01.2024 r.</w:t>
            </w:r>
          </w:p>
        </w:tc>
        <w:tc>
          <w:tcPr>
            <w:tcW w:w="3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14A3F" w:rsidRDefault="00F708FD">
            <w:pPr>
              <w:pStyle w:val="Tekstpodstawowy1"/>
              <w:spacing w:after="0"/>
              <w:jc w:val="right"/>
            </w:pPr>
            <w:r>
              <w:t>1.348.94</w:t>
            </w:r>
          </w:p>
        </w:tc>
      </w:tr>
      <w:tr w:rsidR="00414A3F">
        <w:trPr>
          <w:cantSplit/>
        </w:trPr>
        <w:tc>
          <w:tcPr>
            <w:tcW w:w="38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14A3F" w:rsidRDefault="00F708FD">
            <w:pPr>
              <w:pStyle w:val="Zawartotabeli"/>
              <w:spacing w:after="0"/>
            </w:pPr>
            <w:r>
              <w:t>Zysk za 2024 r.</w:t>
            </w:r>
          </w:p>
        </w:tc>
        <w:tc>
          <w:tcPr>
            <w:tcW w:w="3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14A3F" w:rsidRDefault="00F708FD">
            <w:pPr>
              <w:pStyle w:val="Zawartotabeli"/>
              <w:spacing w:after="0"/>
              <w:jc w:val="right"/>
            </w:pPr>
            <w:r>
              <w:rPr>
                <w:color w:val="000000"/>
              </w:rPr>
              <w:t>26,75</w:t>
            </w:r>
          </w:p>
        </w:tc>
      </w:tr>
      <w:tr w:rsidR="00414A3F">
        <w:trPr>
          <w:cantSplit/>
        </w:trPr>
        <w:tc>
          <w:tcPr>
            <w:tcW w:w="38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14A3F" w:rsidRDefault="00F708FD">
            <w:pPr>
              <w:pStyle w:val="Zawartotabeli"/>
              <w:spacing w:after="0"/>
            </w:pPr>
            <w:r>
              <w:t>Zwiększenie funduszu podstawowego w środku roku obrotowego</w:t>
            </w:r>
          </w:p>
        </w:tc>
        <w:tc>
          <w:tcPr>
            <w:tcW w:w="3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14A3F" w:rsidRDefault="00F708FD">
            <w:pPr>
              <w:pStyle w:val="Zawartotabeli"/>
              <w:spacing w:after="0"/>
              <w:jc w:val="right"/>
            </w:pPr>
            <w:r>
              <w:t>26,75</w:t>
            </w:r>
          </w:p>
        </w:tc>
      </w:tr>
      <w:tr w:rsidR="00414A3F">
        <w:trPr>
          <w:cantSplit/>
        </w:trPr>
        <w:tc>
          <w:tcPr>
            <w:tcW w:w="38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14A3F" w:rsidRDefault="00F708FD">
            <w:pPr>
              <w:pStyle w:val="Zawartotabeli"/>
              <w:spacing w:after="0"/>
            </w:pPr>
            <w:r>
              <w:t>Stan funduszu podstawowego na koniec roku obrotowego</w:t>
            </w:r>
          </w:p>
        </w:tc>
        <w:tc>
          <w:tcPr>
            <w:tcW w:w="3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14A3F" w:rsidRDefault="00F708FD">
            <w:pPr>
              <w:pStyle w:val="Zawartotabeli"/>
              <w:spacing w:after="0"/>
              <w:jc w:val="right"/>
            </w:pPr>
            <w:r>
              <w:t>1.375,69</w:t>
            </w:r>
          </w:p>
        </w:tc>
      </w:tr>
    </w:tbl>
    <w:p w:rsidR="00414A3F" w:rsidRDefault="00414A3F">
      <w:pPr>
        <w:ind w:left="705"/>
        <w:jc w:val="center"/>
      </w:pPr>
    </w:p>
    <w:p w:rsidR="00414A3F" w:rsidRDefault="00414A3F">
      <w:pPr>
        <w:ind w:left="705" w:hanging="705"/>
      </w:pPr>
    </w:p>
    <w:p w:rsidR="00414A3F" w:rsidRDefault="00F708FD">
      <w:pPr>
        <w:ind w:left="705" w:hanging="705"/>
        <w:jc w:val="both"/>
      </w:pPr>
      <w:r>
        <w:t>1.7)</w:t>
      </w:r>
      <w:r>
        <w:tab/>
      </w:r>
      <w:r>
        <w:t xml:space="preserve">Propozycje co do sposobu podziału zysku lub pokrycia strat za rok obrotowy. </w:t>
      </w:r>
    </w:p>
    <w:p w:rsidR="00414A3F" w:rsidRDefault="00F708FD">
      <w:pPr>
        <w:ind w:left="705" w:hanging="705"/>
        <w:jc w:val="both"/>
      </w:pPr>
      <w:r>
        <w:tab/>
      </w:r>
    </w:p>
    <w:p w:rsidR="00414A3F" w:rsidRDefault="00F708FD">
      <w:pPr>
        <w:ind w:left="705" w:hanging="705"/>
        <w:jc w:val="both"/>
      </w:pPr>
      <w:r>
        <w:tab/>
        <w:t>Zanotowany zysk za 2024 r. w wysokości 26,75 zł  wpłynie na zwiększenie funduszu podstawowego jednostki.</w:t>
      </w:r>
    </w:p>
    <w:p w:rsidR="00414A3F" w:rsidRDefault="00414A3F">
      <w:pPr>
        <w:ind w:left="705" w:hanging="705"/>
        <w:jc w:val="both"/>
      </w:pPr>
    </w:p>
    <w:p w:rsidR="00414A3F" w:rsidRDefault="00F708FD">
      <w:pPr>
        <w:ind w:left="705" w:hanging="705"/>
        <w:jc w:val="both"/>
      </w:pPr>
      <w:r>
        <w:t>1.8)</w:t>
      </w:r>
      <w:r>
        <w:tab/>
        <w:t xml:space="preserve">Dane o stanie rezerw według celu ich utworzenia na początek roku </w:t>
      </w:r>
      <w:r>
        <w:t>obrotowego zwiększeniach, wykorzystaniu, rozwiązaniu i stanie końcowym:</w:t>
      </w:r>
    </w:p>
    <w:p w:rsidR="00414A3F" w:rsidRDefault="00F708FD">
      <w:pPr>
        <w:ind w:left="705" w:hanging="705"/>
      </w:pPr>
      <w:r>
        <w:tab/>
      </w:r>
    </w:p>
    <w:p w:rsidR="00414A3F" w:rsidRDefault="00F708FD">
      <w:pPr>
        <w:ind w:left="705"/>
        <w:jc w:val="center"/>
      </w:pPr>
      <w:r>
        <w:lastRenderedPageBreak/>
        <w:t>nie utworzono rezerw</w:t>
      </w:r>
    </w:p>
    <w:p w:rsidR="00414A3F" w:rsidRDefault="00414A3F">
      <w:pPr>
        <w:ind w:left="705" w:hanging="705"/>
      </w:pPr>
    </w:p>
    <w:p w:rsidR="00414A3F" w:rsidRDefault="00F708FD">
      <w:pPr>
        <w:ind w:left="705" w:hanging="705"/>
        <w:jc w:val="both"/>
      </w:pPr>
      <w:r>
        <w:t>1.9)</w:t>
      </w:r>
      <w:r>
        <w:tab/>
        <w:t>Dane o odpisach aktualizujących wartość należności, ze wskazaniem stanu na początek roku obrotowego zwiększeniach, wykorzystaniu, rozwiązaniu i stanie na k</w:t>
      </w:r>
      <w:r>
        <w:t>oniec roku obrotowego:</w:t>
      </w:r>
    </w:p>
    <w:p w:rsidR="00414A3F" w:rsidRDefault="00F708FD">
      <w:pPr>
        <w:ind w:left="705"/>
        <w:jc w:val="center"/>
      </w:pPr>
      <w:r>
        <w:t>nie dotyczy</w:t>
      </w:r>
    </w:p>
    <w:p w:rsidR="00414A3F" w:rsidRDefault="00414A3F">
      <w:pPr>
        <w:ind w:left="705" w:hanging="705"/>
      </w:pPr>
    </w:p>
    <w:p w:rsidR="00414A3F" w:rsidRDefault="00F708FD">
      <w:pPr>
        <w:ind w:left="705" w:hanging="705"/>
        <w:jc w:val="both"/>
      </w:pPr>
      <w:r>
        <w:t>1.10)</w:t>
      </w:r>
      <w:r>
        <w:tab/>
        <w:t>Podział zobowiązań długoterminowych według pozycji bilansu o pozostałym od dnia bilansowego, przewidywanym umową okresie spłaty:</w:t>
      </w:r>
    </w:p>
    <w:p w:rsidR="00414A3F" w:rsidRDefault="00414A3F">
      <w:pPr>
        <w:ind w:left="705" w:hanging="705"/>
        <w:jc w:val="both"/>
      </w:pPr>
    </w:p>
    <w:p w:rsidR="00414A3F" w:rsidRDefault="00F708FD">
      <w:pPr>
        <w:ind w:left="705" w:hanging="15"/>
      </w:pPr>
      <w:r>
        <w:t>a) do 1 roku</w:t>
      </w:r>
    </w:p>
    <w:p w:rsidR="00414A3F" w:rsidRDefault="00414A3F">
      <w:pPr>
        <w:ind w:left="705" w:hanging="705"/>
      </w:pPr>
    </w:p>
    <w:p w:rsidR="00414A3F" w:rsidRDefault="00F708FD">
      <w:pPr>
        <w:ind w:left="705"/>
        <w:jc w:val="center"/>
      </w:pPr>
      <w:r>
        <w:t>nie dotyczy</w:t>
      </w:r>
    </w:p>
    <w:p w:rsidR="00414A3F" w:rsidRDefault="00414A3F"/>
    <w:p w:rsidR="00414A3F" w:rsidRDefault="00F708FD">
      <w:pPr>
        <w:ind w:left="705"/>
      </w:pPr>
      <w:r>
        <w:t>b) powyżej 1 roku do 3 lat</w:t>
      </w:r>
    </w:p>
    <w:p w:rsidR="00414A3F" w:rsidRDefault="00414A3F"/>
    <w:p w:rsidR="00414A3F" w:rsidRDefault="00F708FD">
      <w:pPr>
        <w:ind w:firstLine="705"/>
        <w:jc w:val="center"/>
      </w:pPr>
      <w:r>
        <w:t>nie dotyczy</w:t>
      </w:r>
    </w:p>
    <w:p w:rsidR="00414A3F" w:rsidRDefault="00414A3F"/>
    <w:p w:rsidR="00414A3F" w:rsidRDefault="00F708FD">
      <w:pPr>
        <w:ind w:left="705"/>
      </w:pPr>
      <w:r>
        <w:t>c) powyżej 3 lat</w:t>
      </w:r>
      <w:r>
        <w:t xml:space="preserve"> do 5 lat</w:t>
      </w:r>
    </w:p>
    <w:p w:rsidR="00414A3F" w:rsidRDefault="00414A3F"/>
    <w:p w:rsidR="00414A3F" w:rsidRDefault="00F708FD">
      <w:pPr>
        <w:ind w:firstLine="705"/>
        <w:jc w:val="center"/>
      </w:pPr>
      <w:r>
        <w:t>nie dotyczy</w:t>
      </w:r>
    </w:p>
    <w:p w:rsidR="00414A3F" w:rsidRDefault="00414A3F">
      <w:pPr>
        <w:ind w:left="705" w:hanging="705"/>
      </w:pPr>
    </w:p>
    <w:p w:rsidR="00414A3F" w:rsidRDefault="00F708FD">
      <w:pPr>
        <w:ind w:left="705"/>
      </w:pPr>
      <w:r>
        <w:t>d) powyżej 5 lat</w:t>
      </w:r>
    </w:p>
    <w:p w:rsidR="00414A3F" w:rsidRDefault="00414A3F">
      <w:pPr>
        <w:ind w:left="705" w:hanging="705"/>
      </w:pPr>
    </w:p>
    <w:p w:rsidR="00414A3F" w:rsidRDefault="00F708FD">
      <w:pPr>
        <w:ind w:firstLine="705"/>
        <w:jc w:val="center"/>
      </w:pPr>
      <w:r>
        <w:t>nie dotyczy</w:t>
      </w:r>
    </w:p>
    <w:p w:rsidR="00414A3F" w:rsidRDefault="00414A3F">
      <w:pPr>
        <w:ind w:left="705" w:hanging="705"/>
        <w:jc w:val="center"/>
      </w:pPr>
    </w:p>
    <w:p w:rsidR="00414A3F" w:rsidRDefault="00F708FD">
      <w:pPr>
        <w:ind w:left="705" w:hanging="705"/>
        <w:jc w:val="both"/>
      </w:pPr>
      <w:r>
        <w:t>1.11)</w:t>
      </w:r>
      <w:r>
        <w:tab/>
        <w:t>Wykaz istotnych pozycji czynnych i biernych rozliczeń międzyokresowych:</w:t>
      </w:r>
    </w:p>
    <w:p w:rsidR="00414A3F" w:rsidRDefault="00414A3F">
      <w:pPr>
        <w:ind w:left="705" w:hanging="705"/>
      </w:pPr>
    </w:p>
    <w:p w:rsidR="00414A3F" w:rsidRDefault="00F708FD">
      <w:pPr>
        <w:ind w:left="705"/>
        <w:jc w:val="center"/>
      </w:pPr>
      <w:r>
        <w:t>nie dotyczy</w:t>
      </w:r>
    </w:p>
    <w:p w:rsidR="00414A3F" w:rsidRDefault="00414A3F">
      <w:pPr>
        <w:ind w:left="705" w:hanging="705"/>
      </w:pPr>
    </w:p>
    <w:p w:rsidR="00414A3F" w:rsidRDefault="00F708FD">
      <w:pPr>
        <w:ind w:left="705" w:hanging="705"/>
        <w:jc w:val="both"/>
      </w:pPr>
      <w:r>
        <w:t>1.12)</w:t>
      </w:r>
      <w:r>
        <w:tab/>
        <w:t>Wykaz grup zobowiązań zabezpieczonych na majątku jednostki (ze wskazaniem jego rodzaju):</w:t>
      </w:r>
    </w:p>
    <w:p w:rsidR="00414A3F" w:rsidRDefault="00414A3F">
      <w:pPr>
        <w:ind w:left="705" w:hanging="705"/>
      </w:pPr>
    </w:p>
    <w:p w:rsidR="00414A3F" w:rsidRDefault="00F708FD">
      <w:pPr>
        <w:ind w:left="705"/>
        <w:jc w:val="center"/>
      </w:pPr>
      <w:r>
        <w:t>nie dotyczy</w:t>
      </w:r>
    </w:p>
    <w:p w:rsidR="00414A3F" w:rsidRDefault="00414A3F">
      <w:pPr>
        <w:ind w:left="705" w:hanging="705"/>
      </w:pPr>
    </w:p>
    <w:p w:rsidR="00414A3F" w:rsidRDefault="00F708FD">
      <w:pPr>
        <w:ind w:left="705" w:hanging="705"/>
        <w:jc w:val="both"/>
      </w:pPr>
      <w:r>
        <w:t>1.13)</w:t>
      </w:r>
      <w:r>
        <w:tab/>
        <w:t>Zobowiązania warunkowe, w tym również udzielone przez jednostkę gwarancje              i poręczenia, także wekslowe:</w:t>
      </w:r>
    </w:p>
    <w:p w:rsidR="00414A3F" w:rsidRDefault="00414A3F">
      <w:pPr>
        <w:ind w:left="705" w:hanging="705"/>
      </w:pPr>
    </w:p>
    <w:p w:rsidR="00414A3F" w:rsidRDefault="00F708FD">
      <w:pPr>
        <w:ind w:left="705"/>
        <w:jc w:val="center"/>
      </w:pPr>
      <w:r>
        <w:t>nie dotyczy</w:t>
      </w:r>
    </w:p>
    <w:p w:rsidR="00414A3F" w:rsidRDefault="00414A3F">
      <w:pPr>
        <w:ind w:left="705" w:hanging="705"/>
      </w:pPr>
    </w:p>
    <w:p w:rsidR="00414A3F" w:rsidRDefault="00414A3F">
      <w:pPr>
        <w:ind w:left="705" w:hanging="705"/>
      </w:pPr>
    </w:p>
    <w:p w:rsidR="00414A3F" w:rsidRDefault="00F708FD">
      <w:pPr>
        <w:ind w:left="705" w:hanging="70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</w:t>
      </w:r>
    </w:p>
    <w:p w:rsidR="00414A3F" w:rsidRDefault="00F708FD">
      <w:pPr>
        <w:ind w:left="705" w:hanging="705"/>
        <w:jc w:val="both"/>
      </w:pPr>
      <w:r>
        <w:t>2.1)</w:t>
      </w:r>
      <w:r>
        <w:tab/>
        <w:t>Struktura rzeczowa innych przychodów finansowych</w:t>
      </w:r>
    </w:p>
    <w:p w:rsidR="00414A3F" w:rsidRDefault="00F708FD">
      <w:pPr>
        <w:ind w:left="705" w:hanging="705"/>
        <w:jc w:val="both"/>
      </w:pPr>
      <w:r>
        <w:tab/>
      </w:r>
    </w:p>
    <w:p w:rsidR="00414A3F" w:rsidRDefault="00F708FD">
      <w:pPr>
        <w:ind w:left="705" w:hanging="705"/>
        <w:jc w:val="both"/>
      </w:pPr>
      <w:r>
        <w:tab/>
        <w:t>Usługi kserograficzne własnych materiałów bibliotecznych -</w:t>
      </w:r>
      <w:r>
        <w:t>361,00 zł</w:t>
      </w:r>
    </w:p>
    <w:p w:rsidR="00414A3F" w:rsidRDefault="00F708FD">
      <w:pPr>
        <w:ind w:left="705" w:hanging="705"/>
      </w:pPr>
      <w:r>
        <w:t xml:space="preserve">            Odsetki bankowe-205,64 zł</w:t>
      </w:r>
    </w:p>
    <w:p w:rsidR="00414A3F" w:rsidRDefault="00F708FD">
      <w:pPr>
        <w:ind w:left="705" w:hanging="705"/>
      </w:pPr>
      <w:r>
        <w:t xml:space="preserve">            Dotacja  MKiDN-3.750,00 zł</w:t>
      </w:r>
    </w:p>
    <w:p w:rsidR="00414A3F" w:rsidRDefault="00F708FD">
      <w:pPr>
        <w:ind w:left="705" w:hanging="705"/>
      </w:pPr>
      <w:r>
        <w:t xml:space="preserve">            Należność od pracownika-13,00 zł</w:t>
      </w:r>
    </w:p>
    <w:p w:rsidR="00414A3F" w:rsidRDefault="00414A3F">
      <w:pPr>
        <w:ind w:left="705" w:hanging="705"/>
      </w:pPr>
    </w:p>
    <w:p w:rsidR="00414A3F" w:rsidRDefault="00F708FD">
      <w:pPr>
        <w:ind w:left="705" w:hanging="705"/>
        <w:jc w:val="both"/>
      </w:pPr>
      <w:r>
        <w:t>2.2)</w:t>
      </w:r>
      <w:r>
        <w:tab/>
        <w:t>Wysokość i wyjaśnienie przyczyn odpisów aktualizujących środki trwałe:</w:t>
      </w:r>
    </w:p>
    <w:p w:rsidR="00414A3F" w:rsidRDefault="00414A3F">
      <w:pPr>
        <w:ind w:left="705" w:hanging="705"/>
      </w:pPr>
    </w:p>
    <w:p w:rsidR="00414A3F" w:rsidRDefault="00F708FD">
      <w:pPr>
        <w:ind w:left="705" w:hanging="705"/>
        <w:jc w:val="center"/>
      </w:pPr>
      <w:r>
        <w:t>nie dotyczy</w:t>
      </w:r>
    </w:p>
    <w:p w:rsidR="00414A3F" w:rsidRDefault="00414A3F">
      <w:pPr>
        <w:ind w:left="705" w:hanging="705"/>
      </w:pPr>
    </w:p>
    <w:p w:rsidR="00414A3F" w:rsidRDefault="00F708FD">
      <w:pPr>
        <w:ind w:left="705" w:hanging="705"/>
        <w:jc w:val="both"/>
      </w:pPr>
      <w:r>
        <w:t>2.3)</w:t>
      </w:r>
      <w:r>
        <w:tab/>
        <w:t xml:space="preserve">Wysokość odpisów </w:t>
      </w:r>
      <w:r>
        <w:t>aktualizujących wartość zapasów:</w:t>
      </w:r>
    </w:p>
    <w:p w:rsidR="00414A3F" w:rsidRDefault="00414A3F">
      <w:pPr>
        <w:ind w:left="705" w:hanging="705"/>
      </w:pPr>
    </w:p>
    <w:p w:rsidR="00414A3F" w:rsidRDefault="00F708FD">
      <w:pPr>
        <w:ind w:left="705"/>
        <w:jc w:val="center"/>
      </w:pPr>
      <w:r>
        <w:t>nie dotyczy</w:t>
      </w:r>
    </w:p>
    <w:p w:rsidR="00414A3F" w:rsidRDefault="00414A3F">
      <w:pPr>
        <w:ind w:left="705" w:hanging="705"/>
      </w:pPr>
    </w:p>
    <w:p w:rsidR="00414A3F" w:rsidRDefault="00414A3F">
      <w:pPr>
        <w:ind w:left="705" w:hanging="705"/>
      </w:pPr>
    </w:p>
    <w:p w:rsidR="00414A3F" w:rsidRDefault="00F708FD">
      <w:pPr>
        <w:ind w:left="705" w:hanging="705"/>
        <w:jc w:val="both"/>
      </w:pPr>
      <w:r>
        <w:t>2.4)</w:t>
      </w:r>
      <w:r>
        <w:tab/>
        <w:t>Informacje o przychodach, kosztach i wynikach działalności zaniechanej w roku obrotowym lub przewidzianej do zaniechania w roku następnym:</w:t>
      </w:r>
    </w:p>
    <w:p w:rsidR="00414A3F" w:rsidRDefault="00414A3F">
      <w:pPr>
        <w:ind w:left="705" w:hanging="705"/>
      </w:pPr>
    </w:p>
    <w:p w:rsidR="00414A3F" w:rsidRDefault="00F708FD">
      <w:pPr>
        <w:ind w:left="705"/>
        <w:jc w:val="center"/>
      </w:pPr>
      <w:r>
        <w:t>nie dotyczy</w:t>
      </w:r>
    </w:p>
    <w:p w:rsidR="00414A3F" w:rsidRDefault="00414A3F">
      <w:pPr>
        <w:ind w:left="705" w:hanging="705"/>
      </w:pPr>
    </w:p>
    <w:p w:rsidR="00414A3F" w:rsidRDefault="00F708FD">
      <w:pPr>
        <w:ind w:left="705" w:hanging="705"/>
        <w:jc w:val="both"/>
      </w:pPr>
      <w:r>
        <w:t>2.5)</w:t>
      </w:r>
      <w:r>
        <w:tab/>
        <w:t>Rozliczenie głównych pozycji różniących podst</w:t>
      </w:r>
      <w:r>
        <w:t>awę opodatkowania podatkiem dochodowym od wyniku finansowego (zysku, straty) brutto:</w:t>
      </w:r>
    </w:p>
    <w:p w:rsidR="00414A3F" w:rsidRDefault="00414A3F">
      <w:pPr>
        <w:ind w:left="705" w:hanging="705"/>
        <w:jc w:val="both"/>
      </w:pPr>
    </w:p>
    <w:p w:rsidR="00414A3F" w:rsidRDefault="00F708FD">
      <w:pPr>
        <w:ind w:left="705"/>
        <w:jc w:val="center"/>
      </w:pPr>
      <w:r>
        <w:t>nie dotyczy</w:t>
      </w:r>
    </w:p>
    <w:p w:rsidR="00414A3F" w:rsidRDefault="00414A3F">
      <w:pPr>
        <w:ind w:left="705" w:hanging="705"/>
      </w:pPr>
    </w:p>
    <w:p w:rsidR="00414A3F" w:rsidRDefault="00F708FD">
      <w:pPr>
        <w:ind w:left="705" w:hanging="705"/>
        <w:jc w:val="both"/>
      </w:pPr>
      <w:r>
        <w:t>2.6)</w:t>
      </w:r>
      <w:r>
        <w:tab/>
        <w:t>Dane o kosztach wytworzenia produktów na własne potrzeby oraz o kosztach rodzajowych:</w:t>
      </w:r>
    </w:p>
    <w:p w:rsidR="00414A3F" w:rsidRDefault="00414A3F">
      <w:pPr>
        <w:ind w:left="705" w:hanging="705"/>
        <w:jc w:val="both"/>
      </w:pPr>
    </w:p>
    <w:p w:rsidR="00414A3F" w:rsidRDefault="00F708FD">
      <w:pPr>
        <w:tabs>
          <w:tab w:val="left" w:pos="5610"/>
        </w:tabs>
        <w:ind w:left="705"/>
      </w:pPr>
      <w:r>
        <w:t>a) amortyzacji                                               0,00</w:t>
      </w:r>
      <w:r>
        <w:t xml:space="preserve"> zł</w:t>
      </w:r>
    </w:p>
    <w:p w:rsidR="00414A3F" w:rsidRDefault="00414A3F">
      <w:pPr>
        <w:ind w:left="705" w:hanging="705"/>
      </w:pPr>
    </w:p>
    <w:p w:rsidR="00414A3F" w:rsidRDefault="00F708FD">
      <w:pPr>
        <w:ind w:left="705" w:hanging="705"/>
        <w:jc w:val="center"/>
      </w:pPr>
      <w:r>
        <w:tab/>
      </w:r>
    </w:p>
    <w:p w:rsidR="00414A3F" w:rsidRDefault="00F708FD">
      <w:pPr>
        <w:ind w:left="705"/>
      </w:pPr>
      <w:r>
        <w:t>b) zużycie materiałów i energii           27.902,87 zł</w:t>
      </w:r>
    </w:p>
    <w:p w:rsidR="00414A3F" w:rsidRDefault="00414A3F">
      <w:pPr>
        <w:ind w:left="705" w:hanging="705"/>
      </w:pPr>
    </w:p>
    <w:p w:rsidR="00414A3F" w:rsidRDefault="00F708FD">
      <w:pPr>
        <w:ind w:left="705" w:hanging="705"/>
        <w:jc w:val="center"/>
      </w:pPr>
      <w:r>
        <w:tab/>
      </w:r>
    </w:p>
    <w:p w:rsidR="00414A3F" w:rsidRDefault="00414A3F">
      <w:pPr>
        <w:ind w:left="705" w:hanging="705"/>
      </w:pPr>
    </w:p>
    <w:p w:rsidR="00414A3F" w:rsidRDefault="00F708FD">
      <w:pPr>
        <w:ind w:left="705"/>
      </w:pPr>
      <w:r>
        <w:t>c) usługi obce                                       9.194,90 zł</w:t>
      </w:r>
    </w:p>
    <w:p w:rsidR="00414A3F" w:rsidRDefault="00414A3F">
      <w:pPr>
        <w:ind w:left="705" w:hanging="705"/>
      </w:pPr>
    </w:p>
    <w:p w:rsidR="00414A3F" w:rsidRDefault="00F708FD">
      <w:pPr>
        <w:ind w:left="705" w:hanging="705"/>
        <w:jc w:val="center"/>
      </w:pPr>
      <w:r>
        <w:tab/>
      </w:r>
    </w:p>
    <w:p w:rsidR="00414A3F" w:rsidRDefault="00414A3F">
      <w:pPr>
        <w:ind w:left="705" w:hanging="705"/>
      </w:pPr>
    </w:p>
    <w:p w:rsidR="00414A3F" w:rsidRDefault="00F708FD">
      <w:pPr>
        <w:ind w:left="705" w:hanging="15"/>
      </w:pPr>
      <w:r>
        <w:t>d) podatki i opłaty                                1.057,66 zł</w:t>
      </w:r>
    </w:p>
    <w:p w:rsidR="00414A3F" w:rsidRDefault="00414A3F">
      <w:pPr>
        <w:ind w:left="705" w:hanging="705"/>
      </w:pPr>
    </w:p>
    <w:p w:rsidR="00414A3F" w:rsidRDefault="00F708FD">
      <w:pPr>
        <w:ind w:left="705"/>
      </w:pPr>
      <w:r>
        <w:t xml:space="preserve">e) wynagrodzenia                             270.871,02 </w:t>
      </w:r>
      <w:r>
        <w:t>zł</w:t>
      </w:r>
    </w:p>
    <w:p w:rsidR="00414A3F" w:rsidRDefault="00414A3F">
      <w:pPr>
        <w:ind w:left="705" w:hanging="705"/>
      </w:pPr>
    </w:p>
    <w:p w:rsidR="00414A3F" w:rsidRDefault="00F708FD">
      <w:pPr>
        <w:ind w:left="705" w:hanging="705"/>
        <w:jc w:val="center"/>
      </w:pPr>
      <w:r>
        <w:tab/>
      </w:r>
    </w:p>
    <w:p w:rsidR="00414A3F" w:rsidRDefault="00414A3F">
      <w:pPr>
        <w:ind w:left="705" w:hanging="705"/>
      </w:pPr>
    </w:p>
    <w:p w:rsidR="00414A3F" w:rsidRDefault="00F708FD">
      <w:pPr>
        <w:ind w:left="705"/>
      </w:pPr>
      <w:r>
        <w:t>f) ubezpieczenia i inne świadczenia   47.308,38 zł</w:t>
      </w:r>
    </w:p>
    <w:p w:rsidR="00414A3F" w:rsidRDefault="00414A3F">
      <w:pPr>
        <w:ind w:left="705" w:hanging="705"/>
      </w:pPr>
    </w:p>
    <w:p w:rsidR="00414A3F" w:rsidRDefault="00F708FD">
      <w:pPr>
        <w:ind w:left="705" w:hanging="705"/>
        <w:jc w:val="center"/>
      </w:pPr>
      <w:r>
        <w:tab/>
      </w:r>
    </w:p>
    <w:p w:rsidR="00414A3F" w:rsidRDefault="00414A3F">
      <w:pPr>
        <w:ind w:left="705" w:hanging="705"/>
      </w:pPr>
    </w:p>
    <w:p w:rsidR="00414A3F" w:rsidRDefault="00F708FD">
      <w:pPr>
        <w:ind w:left="705" w:hanging="15"/>
      </w:pPr>
      <w:r>
        <w:t>g) pozostałe koszty rodzajowe           22.955,06 zł</w:t>
      </w:r>
    </w:p>
    <w:p w:rsidR="00414A3F" w:rsidRDefault="00414A3F">
      <w:pPr>
        <w:ind w:left="705" w:hanging="705"/>
      </w:pPr>
    </w:p>
    <w:p w:rsidR="00414A3F" w:rsidRDefault="00F708FD">
      <w:pPr>
        <w:ind w:left="705" w:hanging="705"/>
        <w:jc w:val="center"/>
      </w:pPr>
      <w:r>
        <w:tab/>
      </w:r>
    </w:p>
    <w:p w:rsidR="00414A3F" w:rsidRDefault="00414A3F"/>
    <w:p w:rsidR="00414A3F" w:rsidRDefault="00F708FD">
      <w:pPr>
        <w:ind w:left="705" w:hanging="705"/>
        <w:jc w:val="both"/>
      </w:pPr>
      <w:r>
        <w:t>2.7)</w:t>
      </w:r>
      <w:r>
        <w:tab/>
        <w:t>Koszt wytworzenia środków trwałych w budowie, środków trwałych na własne potrzeby:</w:t>
      </w:r>
    </w:p>
    <w:p w:rsidR="00414A3F" w:rsidRDefault="00414A3F">
      <w:pPr>
        <w:ind w:left="705" w:hanging="705"/>
        <w:jc w:val="both"/>
      </w:pPr>
    </w:p>
    <w:p w:rsidR="00414A3F" w:rsidRDefault="00F708FD">
      <w:pPr>
        <w:ind w:left="705"/>
        <w:jc w:val="center"/>
      </w:pPr>
      <w:r>
        <w:t>nie dotyczy</w:t>
      </w:r>
    </w:p>
    <w:p w:rsidR="00414A3F" w:rsidRDefault="00414A3F">
      <w:pPr>
        <w:ind w:left="705" w:hanging="705"/>
      </w:pPr>
    </w:p>
    <w:p w:rsidR="00414A3F" w:rsidRDefault="00F708FD">
      <w:pPr>
        <w:ind w:left="705" w:hanging="705"/>
        <w:jc w:val="both"/>
      </w:pPr>
      <w:r>
        <w:t>2.8)</w:t>
      </w:r>
      <w:r>
        <w:tab/>
        <w:t xml:space="preserve">Poniesione w ostatnim roku i </w:t>
      </w:r>
      <w:r>
        <w:t>planowane na następny rok nakłady na niefinansowe aktywa trwałe; odrębnie należy wykazać poniesione i planowane nakłady na ochronę środowiska:</w:t>
      </w:r>
    </w:p>
    <w:p w:rsidR="00414A3F" w:rsidRDefault="00414A3F">
      <w:pPr>
        <w:ind w:left="705" w:hanging="705"/>
      </w:pPr>
    </w:p>
    <w:p w:rsidR="00414A3F" w:rsidRDefault="00F708FD">
      <w:pPr>
        <w:ind w:left="705"/>
        <w:jc w:val="center"/>
      </w:pPr>
      <w:r>
        <w:t>nie dotyczy</w:t>
      </w:r>
    </w:p>
    <w:p w:rsidR="00414A3F" w:rsidRDefault="00414A3F">
      <w:pPr>
        <w:ind w:left="705"/>
        <w:jc w:val="center"/>
      </w:pPr>
    </w:p>
    <w:p w:rsidR="00414A3F" w:rsidRDefault="00F708FD">
      <w:pPr>
        <w:ind w:left="705" w:hanging="705"/>
        <w:jc w:val="both"/>
      </w:pPr>
      <w:r>
        <w:t>2.9)</w:t>
      </w:r>
      <w:r>
        <w:tab/>
        <w:t>Informacje o zyskach i stratach nadzwyczajnych z podziałem na losowe i pozostałe:</w:t>
      </w:r>
    </w:p>
    <w:p w:rsidR="00414A3F" w:rsidRDefault="00414A3F">
      <w:pPr>
        <w:ind w:left="705" w:hanging="705"/>
        <w:jc w:val="both"/>
      </w:pPr>
    </w:p>
    <w:p w:rsidR="00414A3F" w:rsidRDefault="00F708FD">
      <w:pPr>
        <w:ind w:left="705"/>
        <w:jc w:val="center"/>
      </w:pPr>
      <w:r>
        <w:t>nie dotyczy</w:t>
      </w:r>
    </w:p>
    <w:p w:rsidR="00414A3F" w:rsidRDefault="00414A3F">
      <w:pPr>
        <w:ind w:left="705" w:hanging="705"/>
        <w:rPr>
          <w:b/>
          <w:bCs/>
        </w:rPr>
      </w:pPr>
    </w:p>
    <w:p w:rsidR="00414A3F" w:rsidRDefault="00F708FD">
      <w:pPr>
        <w:ind w:left="705" w:hanging="705"/>
        <w:jc w:val="both"/>
      </w:pPr>
      <w:r>
        <w:t>2.10)</w:t>
      </w:r>
      <w:r>
        <w:tab/>
        <w:t>Podatek dochodowy od wyniku na operacjach nadzwyczajnych:</w:t>
      </w:r>
    </w:p>
    <w:p w:rsidR="00414A3F" w:rsidRDefault="00414A3F">
      <w:pPr>
        <w:ind w:left="705" w:hanging="705"/>
      </w:pPr>
    </w:p>
    <w:p w:rsidR="00414A3F" w:rsidRDefault="00F708FD">
      <w:pPr>
        <w:ind w:left="705"/>
        <w:jc w:val="center"/>
      </w:pPr>
      <w:r>
        <w:t>nie dotyczy</w:t>
      </w:r>
    </w:p>
    <w:p w:rsidR="00414A3F" w:rsidRDefault="00414A3F">
      <w:pPr>
        <w:ind w:left="705" w:hanging="705"/>
      </w:pPr>
    </w:p>
    <w:p w:rsidR="00414A3F" w:rsidRDefault="00F708FD">
      <w:pPr>
        <w:ind w:left="705" w:hanging="705"/>
        <w:jc w:val="both"/>
      </w:pPr>
      <w:r>
        <w:t>2.11)</w:t>
      </w:r>
      <w:r>
        <w:tab/>
        <w:t>Przyszłe zobowiązania z tytułu podatku dochodowego:</w:t>
      </w:r>
    </w:p>
    <w:p w:rsidR="00414A3F" w:rsidRDefault="00414A3F">
      <w:pPr>
        <w:ind w:left="705" w:hanging="705"/>
      </w:pPr>
    </w:p>
    <w:p w:rsidR="00414A3F" w:rsidRDefault="00F708FD">
      <w:pPr>
        <w:ind w:left="705"/>
        <w:jc w:val="center"/>
      </w:pPr>
      <w:r>
        <w:t>nie dotyczy</w:t>
      </w:r>
    </w:p>
    <w:p w:rsidR="00414A3F" w:rsidRDefault="00414A3F">
      <w:pPr>
        <w:ind w:left="705" w:hanging="705"/>
        <w:rPr>
          <w:u w:val="single"/>
        </w:rPr>
      </w:pPr>
    </w:p>
    <w:p w:rsidR="00414A3F" w:rsidRDefault="00F708FD">
      <w:pPr>
        <w:ind w:left="705" w:hanging="705"/>
        <w:jc w:val="both"/>
      </w:pPr>
      <w:r>
        <w:rPr>
          <w:b/>
          <w:bCs/>
          <w:sz w:val="28"/>
          <w:szCs w:val="28"/>
        </w:rPr>
        <w:t>3.</w:t>
      </w:r>
      <w:r>
        <w:tab/>
        <w:t>Objaśnienie struktury środków pieniężnych przyjętych do rachunku przepływów pieniężnych, a w przypadk</w:t>
      </w:r>
      <w:r>
        <w:t>u gdy rachunek przepływów pieniężnych sporządzony jest metodą bezpośrednią dodatkowo należy przedstawić uzgodnienie przepływów pieniężnych netto z działalności operacyjnej, sporządzone metodą pośrednią;                    w przypadku różnic pomiędzy zmiana</w:t>
      </w:r>
      <w:r>
        <w:t>mi stanu niektórych pozycji w bilansie oraz zmianami tych samych pozycji wykazanymi w rachunku przepływów pieniężnych należy wyjaśnić ich przyczyny:</w:t>
      </w:r>
    </w:p>
    <w:p w:rsidR="00414A3F" w:rsidRDefault="00F708FD">
      <w:pPr>
        <w:ind w:left="705"/>
        <w:jc w:val="center"/>
      </w:pPr>
      <w:r>
        <w:t>nie dotyczy</w:t>
      </w:r>
    </w:p>
    <w:p w:rsidR="00414A3F" w:rsidRDefault="00414A3F">
      <w:pPr>
        <w:ind w:left="705" w:hanging="705"/>
        <w:rPr>
          <w:b/>
          <w:bCs/>
        </w:rPr>
      </w:pPr>
    </w:p>
    <w:p w:rsidR="00414A3F" w:rsidRDefault="00F708FD">
      <w:pPr>
        <w:ind w:left="705" w:hanging="705"/>
      </w:pPr>
      <w:r>
        <w:rPr>
          <w:b/>
          <w:sz w:val="28"/>
          <w:szCs w:val="28"/>
        </w:rPr>
        <w:t>4.</w:t>
      </w:r>
      <w:r>
        <w:tab/>
        <w:t>Informacje o:</w:t>
      </w:r>
    </w:p>
    <w:p w:rsidR="00414A3F" w:rsidRDefault="00F708FD">
      <w:pPr>
        <w:ind w:left="705" w:hanging="705"/>
        <w:jc w:val="both"/>
      </w:pPr>
      <w:r>
        <w:t>4.1)</w:t>
      </w:r>
      <w:r>
        <w:tab/>
        <w:t>Przeciętnym w roku obrotowym zatrudnieniu z podziałem na grupy zawodowe:</w:t>
      </w:r>
    </w:p>
    <w:p w:rsidR="00414A3F" w:rsidRDefault="00F708FD">
      <w:pPr>
        <w:ind w:left="705" w:hanging="705"/>
        <w:jc w:val="both"/>
      </w:pPr>
      <w:r>
        <w:tab/>
        <w:t>w roku obrotowym 2024 w  placówce zatrudnione były trzy osoby –ogółem 2,12 etatu w tym:</w:t>
      </w:r>
    </w:p>
    <w:p w:rsidR="00414A3F" w:rsidRDefault="00F708FD">
      <w:pPr>
        <w:ind w:left="705" w:hanging="705"/>
        <w:jc w:val="both"/>
      </w:pPr>
      <w:r>
        <w:tab/>
        <w:t xml:space="preserve">dyrektor, główny księgowy, bibliotekarz oraz sprzątaczka zatrudniona na umowie cywilno-prawnej. </w:t>
      </w:r>
    </w:p>
    <w:p w:rsidR="00414A3F" w:rsidRDefault="00F708FD">
      <w:pPr>
        <w:ind w:left="705" w:hanging="705"/>
        <w:jc w:val="both"/>
      </w:pPr>
      <w:r>
        <w:t>4.2)</w:t>
      </w:r>
      <w:r>
        <w:tab/>
        <w:t>Wynagrodzeniach łącznie z wynagrodzeniem z zysku wypłaconych lu</w:t>
      </w:r>
      <w:r>
        <w:t xml:space="preserve">b należnych osobom wchodzącym w skład organów zarządzających i nadzorujących spółek handlowych (dla każdej grupy osobno): </w:t>
      </w:r>
    </w:p>
    <w:p w:rsidR="00414A3F" w:rsidRDefault="00F708FD">
      <w:pPr>
        <w:ind w:left="705"/>
        <w:jc w:val="center"/>
      </w:pPr>
      <w:r>
        <w:t>nie dotyczy</w:t>
      </w:r>
    </w:p>
    <w:p w:rsidR="00414A3F" w:rsidRDefault="00414A3F">
      <w:pPr>
        <w:ind w:left="705" w:hanging="705"/>
      </w:pPr>
    </w:p>
    <w:p w:rsidR="00414A3F" w:rsidRDefault="00F708FD">
      <w:pPr>
        <w:ind w:left="705" w:hanging="705"/>
        <w:jc w:val="both"/>
      </w:pPr>
      <w:r>
        <w:t>4.3)</w:t>
      </w:r>
      <w:r>
        <w:tab/>
        <w:t>Pożyczkach i świadczeniach o podobnym charakterze udzielonych osobom wchodzącym w skład organów zarządzających i na</w:t>
      </w:r>
      <w:r>
        <w:t>dzorujących spółek handlowych (dla każdej grupy osobno) ze wskazaniem warunków oprocentowania i terminów spłaty:</w:t>
      </w:r>
    </w:p>
    <w:p w:rsidR="00414A3F" w:rsidRDefault="00414A3F">
      <w:pPr>
        <w:ind w:left="705" w:hanging="705"/>
      </w:pPr>
    </w:p>
    <w:p w:rsidR="00414A3F" w:rsidRDefault="00F708FD">
      <w:pPr>
        <w:ind w:left="705"/>
        <w:jc w:val="center"/>
      </w:pPr>
      <w:r>
        <w:t>nie dotyczy</w:t>
      </w:r>
    </w:p>
    <w:p w:rsidR="00414A3F" w:rsidRDefault="00414A3F">
      <w:pPr>
        <w:ind w:left="705" w:hanging="705"/>
      </w:pPr>
    </w:p>
    <w:p w:rsidR="00414A3F" w:rsidRDefault="00414A3F">
      <w:pPr>
        <w:ind w:left="705" w:hanging="705"/>
      </w:pPr>
    </w:p>
    <w:p w:rsidR="00414A3F" w:rsidRDefault="00F708FD">
      <w:pPr>
        <w:ind w:left="705" w:hanging="705"/>
      </w:pPr>
      <w:r>
        <w:rPr>
          <w:b/>
          <w:bCs/>
          <w:sz w:val="28"/>
          <w:szCs w:val="28"/>
        </w:rPr>
        <w:t>5.</w:t>
      </w:r>
      <w:r>
        <w:tab/>
      </w:r>
    </w:p>
    <w:p w:rsidR="00414A3F" w:rsidRDefault="00F708FD">
      <w:pPr>
        <w:ind w:left="705" w:hanging="705"/>
        <w:jc w:val="both"/>
      </w:pPr>
      <w:r>
        <w:t>5.1)</w:t>
      </w:r>
      <w:r>
        <w:tab/>
        <w:t>Informacje o znaczących zdarzeniach dotyczących lat ubiegłych ujętych                             w sprawozdaniu finans</w:t>
      </w:r>
      <w:r>
        <w:t>owym roku obrotowego:</w:t>
      </w:r>
    </w:p>
    <w:p w:rsidR="00414A3F" w:rsidRDefault="00414A3F">
      <w:pPr>
        <w:ind w:left="705" w:hanging="705"/>
      </w:pPr>
    </w:p>
    <w:p w:rsidR="00414A3F" w:rsidRDefault="00F708FD">
      <w:pPr>
        <w:ind w:left="705"/>
        <w:jc w:val="center"/>
      </w:pPr>
      <w:r>
        <w:lastRenderedPageBreak/>
        <w:t>nie dotyczy</w:t>
      </w:r>
    </w:p>
    <w:p w:rsidR="00414A3F" w:rsidRDefault="00414A3F">
      <w:pPr>
        <w:ind w:left="705" w:hanging="705"/>
      </w:pPr>
    </w:p>
    <w:p w:rsidR="00414A3F" w:rsidRDefault="00F708FD">
      <w:pPr>
        <w:ind w:left="705" w:hanging="705"/>
        <w:jc w:val="both"/>
      </w:pPr>
      <w:r>
        <w:t>5.2)</w:t>
      </w:r>
      <w:r>
        <w:tab/>
        <w:t>Informacje o znaczących zdarzeniach, jakie nastąpiły po dniu bilansowym, a nie uwzględnionych w sprawozdaniu finansowym:</w:t>
      </w:r>
    </w:p>
    <w:p w:rsidR="00414A3F" w:rsidRDefault="00F708FD">
      <w:pPr>
        <w:ind w:left="705" w:hanging="705"/>
      </w:pPr>
      <w:r>
        <w:t xml:space="preserve">           Wszystkie zdarzenia zostały ujęte w bilansie oraz w rachunku zysków i strat</w:t>
      </w:r>
    </w:p>
    <w:p w:rsidR="00414A3F" w:rsidRDefault="00414A3F">
      <w:pPr>
        <w:ind w:left="705"/>
        <w:jc w:val="center"/>
      </w:pPr>
    </w:p>
    <w:p w:rsidR="00414A3F" w:rsidRDefault="00414A3F">
      <w:pPr>
        <w:ind w:left="705"/>
        <w:jc w:val="center"/>
      </w:pPr>
    </w:p>
    <w:p w:rsidR="00414A3F" w:rsidRDefault="00F708FD">
      <w:pPr>
        <w:ind w:left="705" w:hanging="705"/>
        <w:jc w:val="both"/>
      </w:pPr>
      <w:r>
        <w:t>5.3)</w:t>
      </w:r>
      <w:r>
        <w:tab/>
      </w:r>
      <w:r>
        <w:t>Przedstawienie dokonanych w roku obrotowym zmian zasad (polityki) rachunkowości, w tym metod wyceny oraz zmian sposobu sporządzania sprawozdania finansowego, jeżeli wywierają one istotny wpływ na sytuację majątkową, finansową i wynik finansowy jednostki, i</w:t>
      </w:r>
      <w:r>
        <w:t xml:space="preserve">ch przyczyny i spowodowaną zmianami kwotę wyniku finansowego oraz zmian w kapitale (funduszu) własnym. </w:t>
      </w:r>
    </w:p>
    <w:p w:rsidR="00414A3F" w:rsidRDefault="00414A3F"/>
    <w:p w:rsidR="00414A3F" w:rsidRDefault="00F708FD">
      <w:pPr>
        <w:ind w:left="705"/>
        <w:jc w:val="both"/>
      </w:pPr>
      <w:r>
        <w:t>W roku obrotowym nie dokonano zmian zasad ( polityki ) rachunkowości i wyceny, oraz zmian sposobu sporządzania sprawozdania finansowego.</w:t>
      </w:r>
    </w:p>
    <w:p w:rsidR="00414A3F" w:rsidRDefault="00414A3F">
      <w:pPr>
        <w:ind w:left="705" w:hanging="705"/>
      </w:pPr>
    </w:p>
    <w:p w:rsidR="00414A3F" w:rsidRDefault="00F708FD">
      <w:pPr>
        <w:ind w:left="705" w:hanging="705"/>
        <w:jc w:val="both"/>
      </w:pPr>
      <w:r>
        <w:t>5.4)</w:t>
      </w:r>
      <w:r>
        <w:tab/>
      </w:r>
      <w:r>
        <w:t>Informacje liczbowe zapewniające porównywalność danych sprawozdania finansowego za rok poprzedzający ze sprawozdaniem za rok obrotowy:</w:t>
      </w:r>
    </w:p>
    <w:p w:rsidR="00414A3F" w:rsidRDefault="00414A3F">
      <w:pPr>
        <w:ind w:left="705" w:hanging="705"/>
      </w:pPr>
    </w:p>
    <w:p w:rsidR="00414A3F" w:rsidRDefault="00F708FD">
      <w:pPr>
        <w:ind w:left="705"/>
        <w:jc w:val="both"/>
      </w:pPr>
      <w:r>
        <w:t>Informacje te podaje rachunek zysków i strat sporządzony na dzień 31.XII.2024 r.              w wariancie porównawczym s</w:t>
      </w:r>
      <w:r>
        <w:t>tanowiący załącznik do niniejszego sprawozdania.</w:t>
      </w:r>
    </w:p>
    <w:p w:rsidR="00414A3F" w:rsidRDefault="00414A3F">
      <w:pPr>
        <w:ind w:left="705"/>
        <w:jc w:val="both"/>
      </w:pPr>
    </w:p>
    <w:p w:rsidR="00414A3F" w:rsidRDefault="00F708F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</w:t>
      </w:r>
    </w:p>
    <w:p w:rsidR="00414A3F" w:rsidRDefault="00F708FD">
      <w:pPr>
        <w:jc w:val="both"/>
      </w:pPr>
      <w:r>
        <w:t>6.1)</w:t>
      </w:r>
      <w:r>
        <w:tab/>
        <w:t>Informacje o wspólnych przedsięwzięciach które nie podlegają konsolidacji w tym</w:t>
      </w:r>
    </w:p>
    <w:p w:rsidR="00414A3F" w:rsidRDefault="00F708FD">
      <w:pPr>
        <w:ind w:left="705" w:hanging="15"/>
        <w:jc w:val="both"/>
      </w:pPr>
      <w:r>
        <w:t>a) nazwie, zakresie działalności wspólnego przedsięwzięcia:</w:t>
      </w:r>
    </w:p>
    <w:p w:rsidR="00414A3F" w:rsidRDefault="00414A3F">
      <w:pPr>
        <w:ind w:left="705" w:hanging="705"/>
        <w:jc w:val="both"/>
      </w:pPr>
    </w:p>
    <w:p w:rsidR="00414A3F" w:rsidRDefault="00F708FD">
      <w:pPr>
        <w:ind w:left="705"/>
        <w:jc w:val="center"/>
      </w:pPr>
      <w:r>
        <w:t>nie dotyczy</w:t>
      </w:r>
    </w:p>
    <w:p w:rsidR="00414A3F" w:rsidRDefault="00414A3F">
      <w:pPr>
        <w:ind w:left="705" w:hanging="705"/>
      </w:pPr>
    </w:p>
    <w:p w:rsidR="00414A3F" w:rsidRDefault="00F708FD">
      <w:pPr>
        <w:ind w:left="705" w:hanging="15"/>
      </w:pPr>
      <w:r>
        <w:t>b) procentowym udziale:</w:t>
      </w:r>
    </w:p>
    <w:p w:rsidR="00414A3F" w:rsidRDefault="00414A3F">
      <w:pPr>
        <w:ind w:left="705" w:hanging="705"/>
      </w:pPr>
    </w:p>
    <w:p w:rsidR="00414A3F" w:rsidRDefault="00F708FD">
      <w:pPr>
        <w:ind w:left="705"/>
        <w:jc w:val="center"/>
      </w:pPr>
      <w:r>
        <w:t>nie dotyczy</w:t>
      </w:r>
    </w:p>
    <w:p w:rsidR="00414A3F" w:rsidRDefault="00414A3F">
      <w:pPr>
        <w:ind w:left="705" w:hanging="705"/>
      </w:pPr>
    </w:p>
    <w:p w:rsidR="00414A3F" w:rsidRDefault="00F708FD">
      <w:pPr>
        <w:ind w:left="705" w:hanging="15"/>
        <w:jc w:val="both"/>
      </w:pPr>
      <w:r>
        <w:t xml:space="preserve">c) </w:t>
      </w:r>
      <w:r>
        <w:t>części wspólnie kontrolowanych rzeczowych składników aktywów trwałych oraz  wartości niematerialnych i prawnych:</w:t>
      </w:r>
    </w:p>
    <w:p w:rsidR="00414A3F" w:rsidRDefault="00414A3F">
      <w:pPr>
        <w:ind w:left="705" w:hanging="705"/>
        <w:jc w:val="both"/>
      </w:pPr>
    </w:p>
    <w:p w:rsidR="00414A3F" w:rsidRDefault="00F708FD">
      <w:pPr>
        <w:ind w:left="705"/>
        <w:jc w:val="center"/>
      </w:pPr>
      <w:r>
        <w:t>nie dotyczy</w:t>
      </w:r>
    </w:p>
    <w:p w:rsidR="00414A3F" w:rsidRDefault="00414A3F">
      <w:pPr>
        <w:ind w:left="705" w:hanging="705"/>
      </w:pPr>
    </w:p>
    <w:p w:rsidR="00414A3F" w:rsidRDefault="00F708FD">
      <w:pPr>
        <w:ind w:left="705"/>
        <w:jc w:val="both"/>
      </w:pPr>
      <w:r>
        <w:t>d) zobowiązaniach zaciągniętych na potrzeby przedsięwzięcia lub zakupu używanych rzeczowych składników aktywów trwałych:</w:t>
      </w:r>
    </w:p>
    <w:p w:rsidR="00414A3F" w:rsidRDefault="00414A3F">
      <w:pPr>
        <w:ind w:left="705" w:hanging="705"/>
      </w:pPr>
    </w:p>
    <w:p w:rsidR="00414A3F" w:rsidRDefault="00F708FD">
      <w:pPr>
        <w:ind w:left="705"/>
        <w:jc w:val="center"/>
      </w:pPr>
      <w:r>
        <w:t>nie dot</w:t>
      </w:r>
      <w:r>
        <w:t>yczy</w:t>
      </w:r>
    </w:p>
    <w:p w:rsidR="00414A3F" w:rsidRDefault="00414A3F">
      <w:pPr>
        <w:ind w:left="705" w:hanging="705"/>
      </w:pPr>
    </w:p>
    <w:p w:rsidR="00414A3F" w:rsidRDefault="00F708FD">
      <w:pPr>
        <w:ind w:left="705" w:hanging="15"/>
      </w:pPr>
      <w:r>
        <w:t>e) części zobowiązań wspólnie zaciągniętych:</w:t>
      </w:r>
    </w:p>
    <w:p w:rsidR="00414A3F" w:rsidRDefault="00414A3F">
      <w:pPr>
        <w:ind w:left="705" w:hanging="705"/>
      </w:pPr>
    </w:p>
    <w:p w:rsidR="00414A3F" w:rsidRDefault="00F708FD">
      <w:pPr>
        <w:ind w:left="705"/>
        <w:jc w:val="center"/>
      </w:pPr>
      <w:r>
        <w:t>nie dotyczy</w:t>
      </w:r>
    </w:p>
    <w:p w:rsidR="00414A3F" w:rsidRDefault="00414A3F">
      <w:pPr>
        <w:ind w:left="705" w:hanging="705"/>
      </w:pPr>
    </w:p>
    <w:p w:rsidR="00414A3F" w:rsidRDefault="00F708FD">
      <w:pPr>
        <w:ind w:left="705"/>
        <w:jc w:val="both"/>
      </w:pPr>
      <w:r>
        <w:t>f) przychodach uzyskanych ze wspólnego przedsięwzięcia i kosztach z nimi związanych:</w:t>
      </w:r>
    </w:p>
    <w:p w:rsidR="00414A3F" w:rsidRDefault="00414A3F">
      <w:pPr>
        <w:ind w:left="705" w:hanging="705"/>
      </w:pPr>
    </w:p>
    <w:p w:rsidR="00414A3F" w:rsidRDefault="00F708FD">
      <w:pPr>
        <w:ind w:left="705"/>
        <w:jc w:val="center"/>
      </w:pPr>
      <w:r>
        <w:t>nie dotyczy</w:t>
      </w:r>
    </w:p>
    <w:p w:rsidR="00414A3F" w:rsidRDefault="00414A3F">
      <w:pPr>
        <w:ind w:left="705" w:hanging="705"/>
      </w:pPr>
    </w:p>
    <w:p w:rsidR="00414A3F" w:rsidRDefault="00F708FD">
      <w:pPr>
        <w:ind w:left="705"/>
        <w:jc w:val="both"/>
      </w:pPr>
      <w:r>
        <w:t>g) zobowiązaniach warunkowych i inwestycjach dotyczących wspólnego przedsięwzięcia:</w:t>
      </w:r>
    </w:p>
    <w:p w:rsidR="00414A3F" w:rsidRDefault="00414A3F">
      <w:pPr>
        <w:ind w:left="705" w:hanging="705"/>
      </w:pPr>
    </w:p>
    <w:p w:rsidR="00414A3F" w:rsidRDefault="00F708FD">
      <w:pPr>
        <w:ind w:left="705"/>
        <w:jc w:val="center"/>
      </w:pPr>
      <w:r>
        <w:t xml:space="preserve">nie </w:t>
      </w:r>
      <w:r>
        <w:t>dotyczy</w:t>
      </w:r>
    </w:p>
    <w:p w:rsidR="00414A3F" w:rsidRDefault="00414A3F"/>
    <w:p w:rsidR="00414A3F" w:rsidRDefault="00414A3F"/>
    <w:p w:rsidR="00414A3F" w:rsidRDefault="00F708FD">
      <w:pPr>
        <w:jc w:val="both"/>
      </w:pPr>
      <w:r>
        <w:t>6.2)</w:t>
      </w:r>
      <w:r>
        <w:tab/>
        <w:t>Informacje o transakcjach z jednostkami powiązanymi:</w:t>
      </w:r>
    </w:p>
    <w:p w:rsidR="00414A3F" w:rsidRDefault="00414A3F"/>
    <w:p w:rsidR="00414A3F" w:rsidRDefault="00F708FD">
      <w:pPr>
        <w:ind w:firstLine="708"/>
        <w:jc w:val="center"/>
      </w:pPr>
      <w:r>
        <w:t>nie dotyczy</w:t>
      </w:r>
    </w:p>
    <w:p w:rsidR="00414A3F" w:rsidRDefault="00414A3F"/>
    <w:p w:rsidR="00414A3F" w:rsidRDefault="00414A3F"/>
    <w:p w:rsidR="00414A3F" w:rsidRDefault="00F708FD">
      <w:pPr>
        <w:ind w:left="705" w:hanging="705"/>
        <w:jc w:val="both"/>
      </w:pPr>
      <w:r>
        <w:t>6.3)</w:t>
      </w:r>
      <w:r>
        <w:tab/>
        <w:t>Wykaz spółek (nazwa, siedziba), w których jednostka posiada co najmniej 20 % udziałów w kapitale lub ogólnej liczbie głosów w organie stanowiącym spółki; wykaz ten powi</w:t>
      </w:r>
      <w:r>
        <w:t>nien zawierać także informacje o procencie udziałów i stopniu udziału                       w zarządzaniu oraz o zysku lub stracie netto tych spółek za ostatni rok obrotowy:</w:t>
      </w:r>
    </w:p>
    <w:p w:rsidR="00414A3F" w:rsidRDefault="00414A3F">
      <w:pPr>
        <w:ind w:left="705" w:hanging="705"/>
        <w:jc w:val="both"/>
      </w:pPr>
    </w:p>
    <w:p w:rsidR="00414A3F" w:rsidRDefault="00F708FD">
      <w:pPr>
        <w:ind w:left="705"/>
        <w:jc w:val="center"/>
      </w:pPr>
      <w:r>
        <w:t>nie dotyczy</w:t>
      </w:r>
    </w:p>
    <w:sectPr w:rsidR="00414A3F" w:rsidSect="00414A3F">
      <w:pgSz w:w="11906" w:h="16838"/>
      <w:pgMar w:top="1417" w:right="1421" w:bottom="1417" w:left="1350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0"/>
  <w:characterSpacingControl w:val="doNotCompress"/>
  <w:compat>
    <w:useFELayout/>
  </w:compat>
  <w:rsids>
    <w:rsidRoot w:val="00414A3F"/>
    <w:rsid w:val="00414A3F"/>
    <w:rsid w:val="00F70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ahoma"/>
        <w:szCs w:val="24"/>
        <w:lang w:val="de-DE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18FE"/>
    <w:rPr>
      <w:rFonts w:eastAsia="Times New Roman" w:cs="Times New Roman"/>
      <w:color w:val="00000A"/>
      <w:sz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  <w:rsid w:val="009818FE"/>
  </w:style>
  <w:style w:type="character" w:customStyle="1" w:styleId="WW-Absatz-Standardschriftart">
    <w:name w:val="WW-Absatz-Standardschriftart"/>
    <w:qFormat/>
    <w:rsid w:val="009818FE"/>
  </w:style>
  <w:style w:type="character" w:customStyle="1" w:styleId="WW-Absatz-Standardschriftart1">
    <w:name w:val="WW-Absatz-Standardschriftart1"/>
    <w:qFormat/>
    <w:rsid w:val="009818FE"/>
  </w:style>
  <w:style w:type="character" w:customStyle="1" w:styleId="WW-Absatz-Standardschriftart11">
    <w:name w:val="WW-Absatz-Standardschriftart11"/>
    <w:qFormat/>
    <w:rsid w:val="009818FE"/>
  </w:style>
  <w:style w:type="character" w:customStyle="1" w:styleId="WW-Domylnaczcionkaakapitu">
    <w:name w:val="WW-Domyślna czcionka akapitu"/>
    <w:qFormat/>
    <w:rsid w:val="009818FE"/>
  </w:style>
  <w:style w:type="character" w:customStyle="1" w:styleId="Znakiprzypiswdolnych">
    <w:name w:val="Znaki przypisów dolnych"/>
    <w:qFormat/>
    <w:rsid w:val="009818FE"/>
  </w:style>
  <w:style w:type="character" w:customStyle="1" w:styleId="Znakiprzypiswkocowych">
    <w:name w:val="Znaki przypisów końcowych"/>
    <w:qFormat/>
    <w:rsid w:val="009818FE"/>
  </w:style>
  <w:style w:type="paragraph" w:styleId="Nagwek">
    <w:name w:val="header"/>
    <w:basedOn w:val="Normalny"/>
    <w:next w:val="Tekstpodstawowy1"/>
    <w:qFormat/>
    <w:rsid w:val="008B41E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414A3F"/>
    <w:pPr>
      <w:spacing w:after="140" w:line="276" w:lineRule="auto"/>
    </w:pPr>
  </w:style>
  <w:style w:type="paragraph" w:styleId="Lista">
    <w:name w:val="List"/>
    <w:basedOn w:val="Tekstpodstawowy1"/>
    <w:rsid w:val="009818FE"/>
    <w:rPr>
      <w:rFonts w:cs="Tahoma"/>
    </w:rPr>
  </w:style>
  <w:style w:type="paragraph" w:customStyle="1" w:styleId="Legenda1">
    <w:name w:val="Legenda1"/>
    <w:basedOn w:val="Normalny"/>
    <w:qFormat/>
    <w:rsid w:val="008B41E0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9818FE"/>
    <w:pPr>
      <w:suppressLineNumbers/>
    </w:pPr>
    <w:rPr>
      <w:rFonts w:cs="Tahoma"/>
    </w:rPr>
  </w:style>
  <w:style w:type="paragraph" w:customStyle="1" w:styleId="Nagwekuser">
    <w:name w:val="Nagłówek (user)"/>
    <w:basedOn w:val="Normalny"/>
    <w:next w:val="Tekstpodstawowy"/>
    <w:qFormat/>
    <w:rsid w:val="00414A3F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Indeksuser">
    <w:name w:val="Indeks (user)"/>
    <w:basedOn w:val="Normalny"/>
    <w:qFormat/>
    <w:rsid w:val="00414A3F"/>
    <w:pPr>
      <w:suppressLineNumbers/>
    </w:pPr>
    <w:rPr>
      <w:rFonts w:cs="Arial Unicode MS"/>
    </w:rPr>
  </w:style>
  <w:style w:type="paragraph" w:customStyle="1" w:styleId="Gwkaistopkauser">
    <w:name w:val="Główka i stopka (user)"/>
    <w:basedOn w:val="Normalny"/>
    <w:qFormat/>
    <w:rsid w:val="00414A3F"/>
  </w:style>
  <w:style w:type="paragraph" w:customStyle="1" w:styleId="Gwkaistopka">
    <w:name w:val="Główka i stopka"/>
    <w:basedOn w:val="Normalny"/>
    <w:qFormat/>
    <w:rsid w:val="00414A3F"/>
  </w:style>
  <w:style w:type="paragraph" w:customStyle="1" w:styleId="Tekstpodstawowy1">
    <w:name w:val="Tekst podstawowy1"/>
    <w:basedOn w:val="Normalny"/>
    <w:qFormat/>
    <w:rsid w:val="009818FE"/>
    <w:pPr>
      <w:spacing w:after="120"/>
    </w:pPr>
  </w:style>
  <w:style w:type="paragraph" w:styleId="Podpis">
    <w:name w:val="Signature"/>
    <w:basedOn w:val="Normalny"/>
    <w:rsid w:val="009818F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Zawartotabeli">
    <w:name w:val="Zawartość tabeli"/>
    <w:basedOn w:val="Tekstpodstawowy1"/>
    <w:qFormat/>
    <w:rsid w:val="009818FE"/>
    <w:pPr>
      <w:suppressLineNumbers/>
    </w:pPr>
  </w:style>
  <w:style w:type="paragraph" w:customStyle="1" w:styleId="Nagwektabeli">
    <w:name w:val="Nagłówek tabeli"/>
    <w:basedOn w:val="Zawartotabeli"/>
    <w:qFormat/>
    <w:rsid w:val="009818FE"/>
    <w:pPr>
      <w:jc w:val="center"/>
    </w:pPr>
    <w:rPr>
      <w:b/>
      <w:bCs/>
      <w:i/>
      <w:iCs/>
    </w:rPr>
  </w:style>
  <w:style w:type="paragraph" w:customStyle="1" w:styleId="WW-Podpis">
    <w:name w:val="WW-Podpis"/>
    <w:basedOn w:val="Normalny"/>
    <w:qFormat/>
    <w:rsid w:val="009818F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qFormat/>
    <w:rsid w:val="009818FE"/>
    <w:pPr>
      <w:suppressLineNumbers/>
    </w:pPr>
    <w:rPr>
      <w:rFonts w:cs="Tahoma"/>
    </w:rPr>
  </w:style>
  <w:style w:type="paragraph" w:customStyle="1" w:styleId="WW-Podpis1">
    <w:name w:val="WW-Podpis1"/>
    <w:basedOn w:val="Normalny"/>
    <w:qFormat/>
    <w:rsid w:val="009818F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qFormat/>
    <w:rsid w:val="009818FE"/>
    <w:pPr>
      <w:suppressLineNumbers/>
    </w:pPr>
    <w:rPr>
      <w:rFonts w:cs="Tahoma"/>
    </w:rPr>
  </w:style>
  <w:style w:type="paragraph" w:customStyle="1" w:styleId="WW-Podpis11">
    <w:name w:val="WW-Podpis11"/>
    <w:basedOn w:val="Normalny"/>
    <w:qFormat/>
    <w:rsid w:val="009818F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qFormat/>
    <w:rsid w:val="009818FE"/>
    <w:pPr>
      <w:suppressLineNumbers/>
    </w:pPr>
    <w:rPr>
      <w:rFonts w:cs="Tahoma"/>
    </w:rPr>
  </w:style>
  <w:style w:type="numbering" w:customStyle="1" w:styleId="Bezlistyuser">
    <w:name w:val="Bez listy (user)"/>
    <w:uiPriority w:val="99"/>
    <w:semiHidden/>
    <w:unhideWhenUsed/>
    <w:qFormat/>
    <w:rsid w:val="00414A3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1806</Words>
  <Characters>10838</Characters>
  <Application>Microsoft Office Word</Application>
  <DocSecurity>0</DocSecurity>
  <Lines>90</Lines>
  <Paragraphs>25</Paragraphs>
  <ScaleCrop>false</ScaleCrop>
  <Company>Microsoft</Company>
  <LinksUpToDate>false</LinksUpToDate>
  <CharactersWithSpaces>12619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dodatkowa jednostek, z wyłączeniem banków oraz ubezp</dc:title>
  <dc:creator>Marcin Węglorz</dc:creator>
  <cp:lastModifiedBy>User</cp:lastModifiedBy>
  <cp:revision>2</cp:revision>
  <cp:lastPrinted>2025-02-28T09:21:00Z</cp:lastPrinted>
  <dcterms:created xsi:type="dcterms:W3CDTF">2025-04-11T14:58:00Z</dcterms:created>
  <dcterms:modified xsi:type="dcterms:W3CDTF">2025-04-11T14:58:00Z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